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41CC" w14:textId="77777777" w:rsidR="00FF16BE" w:rsidRPr="00A10F0C" w:rsidRDefault="00FF16BE" w:rsidP="00FB65B3">
      <w:pPr>
        <w:spacing w:after="0" w:line="240" w:lineRule="auto"/>
        <w:rPr>
          <w:rFonts w:cs="Calibri"/>
          <w:b/>
          <w:sz w:val="20"/>
          <w:szCs w:val="20"/>
        </w:rPr>
      </w:pPr>
    </w:p>
    <w:p w14:paraId="2EA711F1" w14:textId="77777777" w:rsidR="00D53D40" w:rsidRPr="00A10F0C" w:rsidRDefault="00D53D40" w:rsidP="00FB65B3">
      <w:pPr>
        <w:spacing w:after="0" w:line="240" w:lineRule="auto"/>
        <w:rPr>
          <w:rFonts w:cs="Calibri"/>
          <w:b/>
          <w:sz w:val="20"/>
          <w:szCs w:val="20"/>
        </w:rPr>
      </w:pPr>
    </w:p>
    <w:p w14:paraId="5A68146E" w14:textId="77777777" w:rsidR="00FF16BE" w:rsidRPr="00A10F0C" w:rsidRDefault="00910061" w:rsidP="00910061">
      <w:pPr>
        <w:spacing w:after="0" w:line="240" w:lineRule="auto"/>
        <w:ind w:left="7788" w:firstLine="708"/>
        <w:jc w:val="center"/>
        <w:rPr>
          <w:rFonts w:ascii="Arial" w:hAnsi="Arial" w:cs="Arial"/>
          <w:sz w:val="20"/>
          <w:szCs w:val="20"/>
        </w:rPr>
      </w:pPr>
      <w:r w:rsidRPr="00A10F0C">
        <w:rPr>
          <w:rFonts w:ascii="Arial" w:hAnsi="Arial" w:cs="Arial"/>
          <w:sz w:val="20"/>
          <w:szCs w:val="20"/>
        </w:rPr>
        <w:t xml:space="preserve">   Załącznik nr 2 do uchwały </w:t>
      </w:r>
      <w:r w:rsidR="00934668">
        <w:rPr>
          <w:rFonts w:ascii="Arial" w:hAnsi="Arial" w:cs="Arial"/>
          <w:sz w:val="20"/>
          <w:szCs w:val="20"/>
        </w:rPr>
        <w:t>546/11567/23</w:t>
      </w:r>
    </w:p>
    <w:p w14:paraId="65E49D8B" w14:textId="77777777" w:rsidR="00910061" w:rsidRPr="00A10F0C" w:rsidRDefault="00910061" w:rsidP="00910061">
      <w:pPr>
        <w:spacing w:after="0" w:line="240" w:lineRule="auto"/>
        <w:jc w:val="right"/>
        <w:rPr>
          <w:rFonts w:ascii="Arial" w:hAnsi="Arial" w:cs="Arial"/>
          <w:sz w:val="20"/>
          <w:szCs w:val="20"/>
        </w:rPr>
      </w:pPr>
      <w:r w:rsidRPr="00A10F0C">
        <w:rPr>
          <w:rFonts w:ascii="Arial" w:hAnsi="Arial" w:cs="Arial"/>
          <w:sz w:val="20"/>
          <w:szCs w:val="20"/>
        </w:rPr>
        <w:t>Zarządu Województwa Podkarpackiego w Rzeszowie</w:t>
      </w:r>
    </w:p>
    <w:p w14:paraId="0E7CD8AE" w14:textId="77777777" w:rsidR="00910061" w:rsidRPr="00A10F0C" w:rsidRDefault="00910061" w:rsidP="00910061">
      <w:pPr>
        <w:spacing w:after="0" w:line="240" w:lineRule="auto"/>
        <w:jc w:val="center"/>
        <w:rPr>
          <w:rFonts w:ascii="Arial" w:hAnsi="Arial" w:cs="Arial"/>
          <w:sz w:val="20"/>
          <w:szCs w:val="20"/>
        </w:rPr>
      </w:pPr>
      <w:r w:rsidRPr="00A10F0C">
        <w:rPr>
          <w:rFonts w:ascii="Arial" w:hAnsi="Arial" w:cs="Arial"/>
          <w:sz w:val="20"/>
          <w:szCs w:val="20"/>
        </w:rPr>
        <w:t xml:space="preserve">                        </w:t>
      </w:r>
      <w:r w:rsidRPr="00A10F0C">
        <w:rPr>
          <w:rFonts w:ascii="Arial" w:hAnsi="Arial" w:cs="Arial"/>
          <w:sz w:val="20"/>
          <w:szCs w:val="20"/>
        </w:rPr>
        <w:tab/>
      </w:r>
      <w:r w:rsidRPr="00A10F0C">
        <w:rPr>
          <w:rFonts w:ascii="Arial" w:hAnsi="Arial" w:cs="Arial"/>
          <w:sz w:val="20"/>
          <w:szCs w:val="20"/>
        </w:rPr>
        <w:tab/>
      </w:r>
      <w:r w:rsidRPr="00A10F0C">
        <w:rPr>
          <w:rFonts w:ascii="Arial" w:hAnsi="Arial" w:cs="Arial"/>
          <w:sz w:val="20"/>
          <w:szCs w:val="20"/>
        </w:rPr>
        <w:tab/>
      </w:r>
      <w:r w:rsidRPr="00A10F0C">
        <w:rPr>
          <w:rFonts w:ascii="Arial" w:hAnsi="Arial" w:cs="Arial"/>
          <w:sz w:val="20"/>
          <w:szCs w:val="20"/>
        </w:rPr>
        <w:tab/>
      </w:r>
      <w:r w:rsidRPr="00A10F0C">
        <w:rPr>
          <w:rFonts w:ascii="Arial" w:hAnsi="Arial" w:cs="Arial"/>
          <w:sz w:val="20"/>
          <w:szCs w:val="20"/>
        </w:rPr>
        <w:tab/>
      </w:r>
      <w:r w:rsidRPr="00A10F0C">
        <w:rPr>
          <w:rFonts w:ascii="Arial" w:hAnsi="Arial" w:cs="Arial"/>
          <w:sz w:val="20"/>
          <w:szCs w:val="20"/>
        </w:rPr>
        <w:tab/>
      </w:r>
      <w:r w:rsidRPr="00A10F0C">
        <w:rPr>
          <w:rFonts w:ascii="Arial" w:hAnsi="Arial" w:cs="Arial"/>
          <w:sz w:val="20"/>
          <w:szCs w:val="20"/>
        </w:rPr>
        <w:tab/>
      </w:r>
      <w:r w:rsidRPr="00A10F0C">
        <w:rPr>
          <w:rFonts w:ascii="Arial" w:hAnsi="Arial" w:cs="Arial"/>
          <w:sz w:val="20"/>
          <w:szCs w:val="20"/>
        </w:rPr>
        <w:tab/>
      </w:r>
      <w:r w:rsidRPr="00A10F0C">
        <w:rPr>
          <w:rFonts w:ascii="Arial" w:hAnsi="Arial" w:cs="Arial"/>
          <w:sz w:val="20"/>
          <w:szCs w:val="20"/>
        </w:rPr>
        <w:tab/>
      </w:r>
      <w:r w:rsidRPr="00A10F0C">
        <w:rPr>
          <w:rFonts w:ascii="Arial" w:hAnsi="Arial" w:cs="Arial"/>
          <w:sz w:val="20"/>
          <w:szCs w:val="20"/>
        </w:rPr>
        <w:tab/>
      </w:r>
      <w:r w:rsidRPr="00A10F0C">
        <w:rPr>
          <w:rFonts w:ascii="Arial" w:hAnsi="Arial" w:cs="Arial"/>
          <w:sz w:val="20"/>
          <w:szCs w:val="20"/>
        </w:rPr>
        <w:tab/>
        <w:t xml:space="preserve">    z dnia</w:t>
      </w:r>
      <w:r w:rsidR="00934668">
        <w:rPr>
          <w:rFonts w:ascii="Arial" w:hAnsi="Arial" w:cs="Arial"/>
          <w:sz w:val="20"/>
          <w:szCs w:val="20"/>
        </w:rPr>
        <w:t xml:space="preserve"> 5 grudnia 2023r.</w:t>
      </w:r>
    </w:p>
    <w:p w14:paraId="6691565D" w14:textId="77777777" w:rsidR="00910061" w:rsidRPr="00A10F0C" w:rsidRDefault="00910061" w:rsidP="00910061">
      <w:pPr>
        <w:spacing w:after="0" w:line="240" w:lineRule="auto"/>
        <w:jc w:val="center"/>
        <w:rPr>
          <w:rFonts w:ascii="Arial" w:hAnsi="Arial" w:cs="Arial"/>
          <w:sz w:val="20"/>
          <w:szCs w:val="20"/>
        </w:rPr>
      </w:pPr>
    </w:p>
    <w:p w14:paraId="70AB0EBD" w14:textId="77777777" w:rsidR="00910061" w:rsidRPr="0088199A" w:rsidRDefault="00910061" w:rsidP="0088199A">
      <w:pPr>
        <w:jc w:val="center"/>
        <w:rPr>
          <w:rFonts w:ascii="Arial" w:hAnsi="Arial" w:cs="Arial"/>
          <w:b/>
        </w:rPr>
      </w:pPr>
      <w:r w:rsidRPr="00A10F0C">
        <w:rPr>
          <w:rFonts w:ascii="Arial" w:hAnsi="Arial" w:cs="Arial"/>
          <w:b/>
        </w:rPr>
        <w:t xml:space="preserve">Stanowisko Zarządu Województwa Podkarpackiego w Rzeszowie w sprawie zgłaszanych uwag i wniosków do projektu uchwały </w:t>
      </w:r>
      <w:bookmarkStart w:id="0" w:name="_Hlk148006834"/>
      <w:r w:rsidR="00D75394" w:rsidRPr="00A10F0C">
        <w:rPr>
          <w:rFonts w:ascii="Arial" w:hAnsi="Arial" w:cs="Arial"/>
          <w:b/>
        </w:rPr>
        <w:t xml:space="preserve">zmieniającej uchwałę w sprawie określenia </w:t>
      </w:r>
      <w:r w:rsidR="009048E1" w:rsidRPr="00A10F0C">
        <w:rPr>
          <w:rFonts w:ascii="Arial" w:hAnsi="Arial" w:cs="Arial"/>
          <w:b/>
          <w:bCs/>
        </w:rPr>
        <w:t>„</w:t>
      </w:r>
      <w:r w:rsidR="009048E1" w:rsidRPr="00A10F0C">
        <w:rPr>
          <w:rFonts w:ascii="Arial" w:hAnsi="Arial"/>
          <w:b/>
          <w:bCs/>
        </w:rPr>
        <w:t>Programu</w:t>
      </w:r>
      <w:r w:rsidR="009048E1" w:rsidRPr="00A10F0C">
        <w:rPr>
          <w:rFonts w:ascii="Arial" w:hAnsi="Arial"/>
          <w:b/>
        </w:rPr>
        <w:t xml:space="preserve"> ochrony powietrza dla strefy miasto Rzeszów – z uwagi na stwierdzone przekroczenia poziomu dopuszczalnego pyłu zawieszonego PM10 i poziomu dopuszczalnego pyłu zawieszonego PM2,5 wraz z rozszerzeniem związanym z osiągnięciem krajowego celu redukcji narażenia i z uwzględnieniem poziomu docelowego </w:t>
      </w:r>
      <w:proofErr w:type="spellStart"/>
      <w:r w:rsidR="009048E1" w:rsidRPr="00A10F0C">
        <w:rPr>
          <w:rFonts w:ascii="Arial" w:hAnsi="Arial"/>
          <w:b/>
        </w:rPr>
        <w:t>benzo</w:t>
      </w:r>
      <w:proofErr w:type="spellEnd"/>
      <w:r w:rsidR="009048E1" w:rsidRPr="00A10F0C">
        <w:rPr>
          <w:rFonts w:ascii="Arial" w:hAnsi="Arial"/>
          <w:b/>
        </w:rPr>
        <w:t>(a)</w:t>
      </w:r>
      <w:proofErr w:type="spellStart"/>
      <w:r w:rsidR="009048E1" w:rsidRPr="00A10F0C">
        <w:rPr>
          <w:rFonts w:ascii="Arial" w:hAnsi="Arial"/>
          <w:b/>
        </w:rPr>
        <w:t>pirenu</w:t>
      </w:r>
      <w:proofErr w:type="spellEnd"/>
      <w:r w:rsidR="009048E1" w:rsidRPr="00A10F0C">
        <w:rPr>
          <w:rFonts w:ascii="Arial" w:hAnsi="Arial"/>
          <w:b/>
        </w:rPr>
        <w:t xml:space="preserve"> oraz z Planem Działań Krótkoterminowych”.</w:t>
      </w:r>
      <w:bookmarkEnd w:id="0"/>
    </w:p>
    <w:p w14:paraId="6D616A82" w14:textId="77777777" w:rsidR="00FF16BE" w:rsidRPr="00A10F0C" w:rsidRDefault="00FF16BE" w:rsidP="00FB65B3">
      <w:pPr>
        <w:spacing w:after="0" w:line="240" w:lineRule="auto"/>
        <w:rPr>
          <w:rFonts w:cs="Calibri"/>
          <w:b/>
          <w:i/>
          <w:sz w:val="20"/>
          <w:szCs w:val="20"/>
        </w:rPr>
      </w:pPr>
    </w:p>
    <w:tbl>
      <w:tblPr>
        <w:tblStyle w:val="Tabela-Siatka"/>
        <w:tblW w:w="15038" w:type="dxa"/>
        <w:tblLook w:val="06A0" w:firstRow="1" w:lastRow="0" w:firstColumn="1" w:lastColumn="0" w:noHBand="1" w:noVBand="1"/>
        <w:tblCaption w:val="Tabela zawierająca uwagi NGO do projektu uchwały aktualizaującej program ochrony powietrza dla strefy miasto Rzeszów"/>
        <w:tblDescription w:val="Tabela składa sie z sześciu kolumn zawierajacych: podmiot zgłaszajacy uwagi, część dokumentu, do którego odnosi sie uwaga, treści wniosku bądź uwagi, jej uzasadnienie oraz stanowiska Zarządu WP. Ponadto Tabela zawiera dwadzieścia trzy wiersze w których zawarto:  dziesięć uwag Stowarzyszenia Krakowski Alarm Smogowy oraz trzynaście uwag Fundacji &quot; Frank Bold&quot; "/>
      </w:tblPr>
      <w:tblGrid>
        <w:gridCol w:w="1538"/>
        <w:gridCol w:w="1935"/>
        <w:gridCol w:w="2390"/>
        <w:gridCol w:w="1614"/>
        <w:gridCol w:w="4098"/>
        <w:gridCol w:w="3463"/>
      </w:tblGrid>
      <w:tr w:rsidR="006F1C65" w:rsidRPr="00A10F0C" w14:paraId="6C9DD9E7" w14:textId="77777777" w:rsidTr="00952B18">
        <w:trPr>
          <w:tblHeader/>
        </w:trPr>
        <w:tc>
          <w:tcPr>
            <w:tcW w:w="1538" w:type="dxa"/>
          </w:tcPr>
          <w:p w14:paraId="4D3FF530" w14:textId="77777777" w:rsidR="001C00D7" w:rsidRPr="00A10F0C" w:rsidRDefault="001C00D7" w:rsidP="007C27A3">
            <w:pPr>
              <w:spacing w:after="0" w:line="240" w:lineRule="auto"/>
              <w:jc w:val="center"/>
              <w:rPr>
                <w:rFonts w:ascii="Arial" w:hAnsi="Arial" w:cs="Arial"/>
                <w:b/>
                <w:bCs/>
                <w:sz w:val="20"/>
                <w:szCs w:val="20"/>
              </w:rPr>
            </w:pPr>
            <w:r w:rsidRPr="00A10F0C">
              <w:rPr>
                <w:rFonts w:ascii="Arial" w:hAnsi="Arial" w:cs="Arial"/>
                <w:b/>
                <w:bCs/>
                <w:sz w:val="20"/>
                <w:szCs w:val="20"/>
              </w:rPr>
              <w:t>Podmiot zgłaszający propozycję zmian</w:t>
            </w:r>
          </w:p>
        </w:tc>
        <w:tc>
          <w:tcPr>
            <w:tcW w:w="1935" w:type="dxa"/>
          </w:tcPr>
          <w:p w14:paraId="29AE04EF" w14:textId="77777777" w:rsidR="001C00D7" w:rsidRPr="00A10F0C" w:rsidRDefault="001C00D7" w:rsidP="007C27A3">
            <w:pPr>
              <w:spacing w:after="0" w:line="240" w:lineRule="auto"/>
              <w:jc w:val="center"/>
              <w:rPr>
                <w:rFonts w:ascii="Arial" w:hAnsi="Arial" w:cs="Arial"/>
                <w:b/>
                <w:bCs/>
                <w:sz w:val="20"/>
                <w:szCs w:val="20"/>
              </w:rPr>
            </w:pPr>
            <w:r w:rsidRPr="00A10F0C">
              <w:rPr>
                <w:rFonts w:ascii="Arial" w:hAnsi="Arial" w:cs="Arial"/>
                <w:b/>
                <w:bCs/>
                <w:sz w:val="20"/>
                <w:szCs w:val="20"/>
              </w:rPr>
              <w:t>Część dokumentu, do którego odnosi się uwaga lub wniosek</w:t>
            </w:r>
          </w:p>
        </w:tc>
        <w:tc>
          <w:tcPr>
            <w:tcW w:w="2390" w:type="dxa"/>
          </w:tcPr>
          <w:p w14:paraId="14001E24" w14:textId="77777777" w:rsidR="001C00D7" w:rsidRPr="00A10F0C" w:rsidRDefault="001C00D7" w:rsidP="007C27A3">
            <w:pPr>
              <w:spacing w:after="0" w:line="240" w:lineRule="auto"/>
              <w:jc w:val="center"/>
              <w:rPr>
                <w:rFonts w:ascii="Arial" w:hAnsi="Arial" w:cs="Arial"/>
                <w:b/>
                <w:bCs/>
                <w:sz w:val="20"/>
                <w:szCs w:val="20"/>
              </w:rPr>
            </w:pPr>
            <w:r w:rsidRPr="00A10F0C">
              <w:rPr>
                <w:rFonts w:ascii="Arial" w:hAnsi="Arial" w:cs="Arial"/>
                <w:b/>
                <w:bCs/>
                <w:sz w:val="20"/>
                <w:szCs w:val="20"/>
              </w:rPr>
              <w:t>Treść uwagi/wniosku</w:t>
            </w:r>
          </w:p>
        </w:tc>
        <w:tc>
          <w:tcPr>
            <w:tcW w:w="1614" w:type="dxa"/>
          </w:tcPr>
          <w:p w14:paraId="63911255" w14:textId="77777777" w:rsidR="001C00D7" w:rsidRPr="00A10F0C" w:rsidRDefault="001C00D7" w:rsidP="007C27A3">
            <w:pPr>
              <w:spacing w:after="0" w:line="240" w:lineRule="auto"/>
              <w:jc w:val="center"/>
              <w:rPr>
                <w:rFonts w:ascii="Arial" w:hAnsi="Arial" w:cs="Arial"/>
                <w:b/>
                <w:bCs/>
                <w:sz w:val="20"/>
                <w:szCs w:val="20"/>
              </w:rPr>
            </w:pPr>
            <w:r w:rsidRPr="00A10F0C">
              <w:rPr>
                <w:rFonts w:ascii="Arial" w:hAnsi="Arial" w:cs="Arial"/>
                <w:b/>
                <w:bCs/>
                <w:sz w:val="20"/>
                <w:szCs w:val="20"/>
              </w:rPr>
              <w:t>Propozycja zmiany zapisu</w:t>
            </w:r>
          </w:p>
        </w:tc>
        <w:tc>
          <w:tcPr>
            <w:tcW w:w="4098" w:type="dxa"/>
          </w:tcPr>
          <w:p w14:paraId="4F793D1D" w14:textId="77777777" w:rsidR="001C00D7" w:rsidRPr="00A10F0C" w:rsidRDefault="001C00D7" w:rsidP="007C27A3">
            <w:pPr>
              <w:spacing w:after="0" w:line="240" w:lineRule="auto"/>
              <w:jc w:val="center"/>
              <w:rPr>
                <w:rFonts w:ascii="Arial" w:hAnsi="Arial" w:cs="Arial"/>
                <w:b/>
                <w:bCs/>
                <w:sz w:val="20"/>
                <w:szCs w:val="20"/>
              </w:rPr>
            </w:pPr>
            <w:r w:rsidRPr="00A10F0C">
              <w:rPr>
                <w:rFonts w:ascii="Arial" w:hAnsi="Arial" w:cs="Arial"/>
                <w:b/>
                <w:bCs/>
                <w:sz w:val="20"/>
                <w:szCs w:val="20"/>
              </w:rPr>
              <w:t>Uzasadnienie uwagi/wniosku</w:t>
            </w:r>
          </w:p>
        </w:tc>
        <w:tc>
          <w:tcPr>
            <w:tcW w:w="3463" w:type="dxa"/>
          </w:tcPr>
          <w:p w14:paraId="792A737F" w14:textId="77777777" w:rsidR="001C00D7" w:rsidRPr="00A10F0C" w:rsidRDefault="001C00D7" w:rsidP="007C27A3">
            <w:pPr>
              <w:spacing w:after="0" w:line="240" w:lineRule="auto"/>
              <w:jc w:val="center"/>
              <w:rPr>
                <w:rFonts w:ascii="Arial" w:hAnsi="Arial" w:cs="Arial"/>
                <w:b/>
                <w:bCs/>
                <w:sz w:val="20"/>
                <w:szCs w:val="20"/>
              </w:rPr>
            </w:pPr>
            <w:r w:rsidRPr="00A10F0C">
              <w:rPr>
                <w:rFonts w:ascii="Arial" w:hAnsi="Arial" w:cs="Arial"/>
                <w:b/>
                <w:bCs/>
                <w:sz w:val="20"/>
                <w:szCs w:val="20"/>
              </w:rPr>
              <w:t xml:space="preserve">Stanowisko Zarządu Województwa Podkarpackiego </w:t>
            </w:r>
            <w:r w:rsidRPr="00A10F0C">
              <w:rPr>
                <w:rFonts w:ascii="Arial" w:hAnsi="Arial" w:cs="Arial"/>
                <w:b/>
                <w:bCs/>
                <w:sz w:val="20"/>
                <w:szCs w:val="20"/>
              </w:rPr>
              <w:br/>
              <w:t>w Rzeszowie</w:t>
            </w:r>
          </w:p>
        </w:tc>
      </w:tr>
      <w:tr w:rsidR="007C27A3" w:rsidRPr="00A10F0C" w14:paraId="7F4023AA" w14:textId="77777777" w:rsidTr="00952B18">
        <w:tc>
          <w:tcPr>
            <w:tcW w:w="1538" w:type="dxa"/>
          </w:tcPr>
          <w:p w14:paraId="7EBD5C0A" w14:textId="77777777" w:rsidR="00EF0730" w:rsidRPr="00A10F0C" w:rsidRDefault="00EF0730" w:rsidP="001E3F68">
            <w:pPr>
              <w:spacing w:after="0" w:line="240" w:lineRule="auto"/>
              <w:jc w:val="both"/>
              <w:rPr>
                <w:rFonts w:ascii="Arial" w:hAnsi="Arial" w:cs="Arial"/>
                <w:bCs/>
                <w:sz w:val="16"/>
                <w:szCs w:val="16"/>
              </w:rPr>
            </w:pPr>
            <w:r w:rsidRPr="00A10F0C">
              <w:rPr>
                <w:rFonts w:ascii="Arial" w:hAnsi="Arial" w:cs="Arial"/>
                <w:bCs/>
                <w:sz w:val="16"/>
                <w:szCs w:val="16"/>
              </w:rPr>
              <w:t>Stowarzyszenie Krakowski Alarm Smogowy</w:t>
            </w:r>
          </w:p>
        </w:tc>
        <w:tc>
          <w:tcPr>
            <w:tcW w:w="1935" w:type="dxa"/>
          </w:tcPr>
          <w:p w14:paraId="4180E5D7" w14:textId="77777777" w:rsidR="00EF0730" w:rsidRPr="00A10F0C" w:rsidRDefault="00EF0730"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Rozdział 1.10.1 Wykaz i opis wszystkich planowanych do realizacji działań naprawczych w strefie miasto Rzeszów, str. 97</w:t>
            </w:r>
          </w:p>
        </w:tc>
        <w:tc>
          <w:tcPr>
            <w:tcW w:w="2390" w:type="dxa"/>
          </w:tcPr>
          <w:p w14:paraId="08FE4CD7" w14:textId="77777777" w:rsidR="00EF0730" w:rsidRPr="00A10F0C" w:rsidRDefault="00EF0730" w:rsidP="001E3F68">
            <w:pPr>
              <w:spacing w:after="0" w:line="240" w:lineRule="auto"/>
              <w:jc w:val="both"/>
              <w:rPr>
                <w:rFonts w:ascii="Arial" w:hAnsi="Arial" w:cs="Arial"/>
                <w:sz w:val="16"/>
                <w:szCs w:val="16"/>
              </w:rPr>
            </w:pPr>
            <w:r w:rsidRPr="00A10F0C">
              <w:rPr>
                <w:rFonts w:ascii="Arial" w:hAnsi="Arial" w:cs="Arial"/>
                <w:sz w:val="16"/>
                <w:szCs w:val="16"/>
              </w:rPr>
              <w:t>Zakres działań naprawczych należy uzupełnić o obowiązek osiągnięcia przez miasto Rzeszów efektu wymiany 5374 źródeł ciepła na paliwo stałe do roku 2026 z podaniem wskaźników ilościowych na lata 2023, 2024, 2025 i 2026.</w:t>
            </w:r>
          </w:p>
        </w:tc>
        <w:tc>
          <w:tcPr>
            <w:tcW w:w="1614" w:type="dxa"/>
          </w:tcPr>
          <w:p w14:paraId="1ED67E84" w14:textId="77777777" w:rsidR="00EF0730"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t>
            </w:r>
          </w:p>
        </w:tc>
        <w:tc>
          <w:tcPr>
            <w:tcW w:w="4098" w:type="dxa"/>
          </w:tcPr>
          <w:p w14:paraId="25C06073" w14:textId="77777777" w:rsidR="00EF0730" w:rsidRPr="00A10F0C" w:rsidRDefault="00EF0730" w:rsidP="001E3F68">
            <w:pPr>
              <w:spacing w:after="0" w:line="240" w:lineRule="auto"/>
              <w:jc w:val="both"/>
              <w:rPr>
                <w:rFonts w:ascii="Arial" w:hAnsi="Arial" w:cs="Arial"/>
                <w:sz w:val="16"/>
                <w:szCs w:val="16"/>
              </w:rPr>
            </w:pPr>
            <w:r w:rsidRPr="00A10F0C">
              <w:rPr>
                <w:rFonts w:ascii="Arial" w:hAnsi="Arial" w:cs="Arial"/>
                <w:sz w:val="16"/>
                <w:szCs w:val="16"/>
              </w:rPr>
              <w:t>Zgodnie z informacją zawartą w Programie, na terenie miasta Rzeszowa funkcjonuje wciąż 5374 źródeł ciepła na paliwa stałe, które zgodnie z wymogami uchwały antysmogowej kwalifikują się do wymiany.</w:t>
            </w:r>
          </w:p>
          <w:p w14:paraId="6040F517" w14:textId="77777777" w:rsidR="00EF0730" w:rsidRPr="00A10F0C" w:rsidRDefault="00EF0730" w:rsidP="001E3F68">
            <w:pPr>
              <w:spacing w:after="0" w:line="240" w:lineRule="auto"/>
              <w:jc w:val="both"/>
              <w:rPr>
                <w:rFonts w:ascii="Arial" w:hAnsi="Arial" w:cs="Arial"/>
                <w:sz w:val="16"/>
                <w:szCs w:val="16"/>
              </w:rPr>
            </w:pPr>
            <w:r w:rsidRPr="00A10F0C">
              <w:rPr>
                <w:rFonts w:ascii="Arial" w:hAnsi="Arial" w:cs="Arial"/>
                <w:sz w:val="16"/>
                <w:szCs w:val="16"/>
              </w:rPr>
              <w:t>Wprawdzie obowiązek wymiany leży po stronie właściciela budynku, ale to gmina posiada kompetencje i instrumenty, aby skutecznie wdrożyć uchwałę.</w:t>
            </w:r>
          </w:p>
          <w:p w14:paraId="370760FA" w14:textId="77777777" w:rsidR="00EF0730" w:rsidRPr="00A10F0C" w:rsidRDefault="00EF0730" w:rsidP="001E3F68">
            <w:pPr>
              <w:spacing w:after="0" w:line="240" w:lineRule="auto"/>
              <w:jc w:val="both"/>
              <w:rPr>
                <w:rFonts w:ascii="Arial" w:hAnsi="Arial" w:cs="Arial"/>
                <w:sz w:val="16"/>
                <w:szCs w:val="16"/>
              </w:rPr>
            </w:pPr>
            <w:r w:rsidRPr="00A10F0C">
              <w:rPr>
                <w:rFonts w:ascii="Arial" w:hAnsi="Arial" w:cs="Arial"/>
                <w:sz w:val="16"/>
                <w:szCs w:val="16"/>
              </w:rPr>
              <w:t>Wdrożenie uchwały i osiągnięcie zakładanego efektu może być prowadzone poprzez integrację działań edukacyjnych, kontrolnych, a także bezpośrednie wsparcie i pomoc dla mieszkańców w pozyskanie dofinansowania do wymiany źródeł ciepła. Wszystkie te działania leżą w kompetencjach gminy i powinny być zastosowane, aby uzyskać zakładany efekt wymiany 5374 źródeł ciepła na paliwa stałe.</w:t>
            </w:r>
          </w:p>
        </w:tc>
        <w:tc>
          <w:tcPr>
            <w:tcW w:w="3463" w:type="dxa"/>
          </w:tcPr>
          <w:p w14:paraId="312026B2" w14:textId="77777777" w:rsidR="0090587F" w:rsidRPr="00A10F0C" w:rsidRDefault="001B45C9" w:rsidP="001E3F68">
            <w:pPr>
              <w:spacing w:after="0" w:line="240" w:lineRule="auto"/>
              <w:jc w:val="both"/>
              <w:rPr>
                <w:rFonts w:ascii="Arial" w:hAnsi="Arial" w:cs="Arial"/>
                <w:sz w:val="16"/>
                <w:szCs w:val="16"/>
              </w:rPr>
            </w:pPr>
            <w:r w:rsidRPr="00A10F0C">
              <w:rPr>
                <w:rFonts w:ascii="Arial" w:hAnsi="Arial" w:cs="Arial"/>
                <w:b/>
                <w:bCs/>
                <w:sz w:val="16"/>
                <w:szCs w:val="16"/>
              </w:rPr>
              <w:t>Nie uwzględniono</w:t>
            </w:r>
            <w:r w:rsidRPr="00A10F0C">
              <w:rPr>
                <w:rFonts w:ascii="Arial" w:hAnsi="Arial" w:cs="Arial"/>
                <w:bCs/>
                <w:sz w:val="16"/>
                <w:szCs w:val="16"/>
              </w:rPr>
              <w:t xml:space="preserve"> – Uchwała antysmogowa jest aktem prawa miejscowego równorzędnym do Programu ochrony powietrza i to na mocy tej uchwały osoby fizyczne muszą zmodernizować swoje źródła ogrzewania, </w:t>
            </w:r>
            <w:r w:rsidRPr="00A10F0C">
              <w:rPr>
                <w:rFonts w:ascii="Arial" w:hAnsi="Arial" w:cs="Arial"/>
                <w:sz w:val="16"/>
                <w:szCs w:val="16"/>
              </w:rPr>
              <w:t xml:space="preserve">przy czym 3 031 źródeł to źródła bezklasowe i powinny zostać wymienione do końca roku 2025, a 2 343 to źródła klasy 3 i 4, których termin wymiany to koniec roku 2027. </w:t>
            </w:r>
          </w:p>
          <w:p w14:paraId="39794644" w14:textId="77777777" w:rsidR="0090587F" w:rsidRPr="00A10F0C" w:rsidRDefault="0090587F" w:rsidP="0090587F">
            <w:pPr>
              <w:spacing w:after="0" w:line="240" w:lineRule="auto"/>
              <w:jc w:val="both"/>
              <w:rPr>
                <w:rFonts w:ascii="Arial" w:hAnsi="Arial" w:cs="Arial"/>
                <w:sz w:val="16"/>
                <w:szCs w:val="16"/>
              </w:rPr>
            </w:pPr>
            <w:r w:rsidRPr="00A10F0C">
              <w:rPr>
                <w:rFonts w:ascii="Arial" w:hAnsi="Arial" w:cs="Arial"/>
                <w:sz w:val="16"/>
                <w:szCs w:val="16"/>
              </w:rPr>
              <w:t xml:space="preserve">Zgodnie z art. 7 Konstytucji Rzeczypospolitej Polskiej organy władzy publicznej działają na podstawie i w granicach prawa, a zgodnie z art. 94 organy samorządu terytorialnego, na podstawie i w granicach upoważnień zawartych w ustawie, ustanawiają akty prawa miejscowego obowiązujące na obszarze działania tych organów. Zasady i tryb wydawania aktów prawa miejscowego określają ustawy, a w przypadku aktu prawa miejscowego, jakim jest program ochrony powietrza – upoważnienia zawartego w art. 91 ustawy z dnia 27 kwietnia 2001 r. Prawo ochrony środowiska. </w:t>
            </w:r>
          </w:p>
          <w:p w14:paraId="7C89831B" w14:textId="77777777" w:rsidR="0090587F" w:rsidRPr="00A10F0C" w:rsidRDefault="0090587F" w:rsidP="001E3F68">
            <w:pPr>
              <w:spacing w:after="0" w:line="240" w:lineRule="auto"/>
              <w:jc w:val="both"/>
              <w:rPr>
                <w:rFonts w:ascii="Arial" w:hAnsi="Arial" w:cs="Arial"/>
                <w:sz w:val="16"/>
                <w:szCs w:val="16"/>
              </w:rPr>
            </w:pPr>
            <w:r w:rsidRPr="00A10F0C">
              <w:rPr>
                <w:rFonts w:ascii="Arial" w:hAnsi="Arial" w:cs="Arial"/>
                <w:sz w:val="16"/>
                <w:szCs w:val="16"/>
              </w:rPr>
              <w:t xml:space="preserve">Nie można wprowadzić tego obowiązku ponieważ wykracza on poza granice prawa oraz jest nie wykonalny przez gminę.   Gmina nie jest dysponentem nieruchomości oraz kotłów należących do mieszkańców, ma natomiast możliwości prawne kontroli, wymiany kotłów w swoich własnych zasobach do których posiada tytuł prawny, pomocy </w:t>
            </w:r>
            <w:r w:rsidRPr="00A10F0C">
              <w:rPr>
                <w:rFonts w:ascii="Arial" w:hAnsi="Arial" w:cs="Arial"/>
                <w:sz w:val="16"/>
                <w:szCs w:val="16"/>
              </w:rPr>
              <w:lastRenderedPageBreak/>
              <w:t>mieszkańcom w przygotowywaniu wniosku o udzielenie dotacji na wymianę kotłów i termomodernizację.</w:t>
            </w:r>
          </w:p>
          <w:p w14:paraId="42778BEF" w14:textId="77777777" w:rsidR="00EF0730" w:rsidRPr="00A10F0C" w:rsidRDefault="001B45C9" w:rsidP="001E3F68">
            <w:pPr>
              <w:spacing w:after="0" w:line="240" w:lineRule="auto"/>
              <w:jc w:val="both"/>
              <w:rPr>
                <w:rFonts w:ascii="Arial" w:hAnsi="Arial" w:cs="Arial"/>
                <w:bCs/>
                <w:sz w:val="16"/>
                <w:szCs w:val="16"/>
              </w:rPr>
            </w:pPr>
            <w:r w:rsidRPr="00A10F0C">
              <w:rPr>
                <w:rFonts w:ascii="Arial" w:hAnsi="Arial" w:cs="Arial"/>
                <w:sz w:val="16"/>
                <w:szCs w:val="16"/>
              </w:rPr>
              <w:t xml:space="preserve">W celu zintensyfikowania działań wynikających z programu </w:t>
            </w:r>
            <w:r w:rsidRPr="00A10F0C">
              <w:rPr>
                <w:rFonts w:ascii="Arial" w:hAnsi="Arial" w:cs="Arial"/>
                <w:bCs/>
                <w:sz w:val="16"/>
                <w:szCs w:val="16"/>
              </w:rPr>
              <w:t>Województwo Podkarpackie od 01-01-2024 będzie realizować strategiczny projekt zintegrowany LIFE_PODKARPACKIE pn. „Skuteczne wdrożenie programu ochrony powietrza dla Województwa podkarpackiego z uwzględnieniem problemu ubóstwa energetycznego: Podkarpackie – żyj i oddychaj”, który będzie wspomagał wdrażanie programów ochrony powietrza oraz uchwały antysmogowej. Samorząd miasta Rzeszowa jest partnerem w tym projekcie.</w:t>
            </w:r>
          </w:p>
        </w:tc>
      </w:tr>
      <w:tr w:rsidR="001C1868" w:rsidRPr="00A10F0C" w14:paraId="2E72D03D" w14:textId="77777777" w:rsidTr="00952B18">
        <w:tc>
          <w:tcPr>
            <w:tcW w:w="1538" w:type="dxa"/>
          </w:tcPr>
          <w:p w14:paraId="5AA53AC6" w14:textId="77777777" w:rsidR="001C1868" w:rsidRPr="00A10F0C" w:rsidRDefault="001C1868" w:rsidP="001E3F68">
            <w:pPr>
              <w:spacing w:after="0" w:line="240" w:lineRule="auto"/>
              <w:jc w:val="both"/>
              <w:rPr>
                <w:rFonts w:ascii="Arial" w:hAnsi="Arial" w:cs="Arial"/>
                <w:bCs/>
                <w:sz w:val="16"/>
                <w:szCs w:val="16"/>
              </w:rPr>
            </w:pPr>
            <w:r w:rsidRPr="00A10F0C">
              <w:rPr>
                <w:rFonts w:ascii="Arial" w:hAnsi="Arial" w:cs="Arial"/>
                <w:bCs/>
                <w:sz w:val="16"/>
                <w:szCs w:val="16"/>
              </w:rPr>
              <w:lastRenderedPageBreak/>
              <w:t>Stowarzyszenie Krakowski Alarm Smogowy</w:t>
            </w:r>
          </w:p>
        </w:tc>
        <w:tc>
          <w:tcPr>
            <w:tcW w:w="1935" w:type="dxa"/>
          </w:tcPr>
          <w:p w14:paraId="0FCCAE40" w14:textId="77777777" w:rsidR="001C1868" w:rsidRPr="00A10F0C" w:rsidRDefault="001C1868" w:rsidP="001E3F68">
            <w:pPr>
              <w:autoSpaceDE w:val="0"/>
              <w:autoSpaceDN w:val="0"/>
              <w:adjustRightInd w:val="0"/>
              <w:spacing w:after="0" w:line="240" w:lineRule="auto"/>
              <w:jc w:val="both"/>
              <w:rPr>
                <w:rFonts w:ascii="Arial" w:hAnsi="Arial" w:cs="Arial"/>
                <w:b/>
                <w:sz w:val="16"/>
                <w:szCs w:val="16"/>
              </w:rPr>
            </w:pPr>
            <w:r w:rsidRPr="00A10F0C">
              <w:rPr>
                <w:rFonts w:ascii="Arial" w:hAnsi="Arial" w:cs="Arial"/>
                <w:sz w:val="16"/>
                <w:szCs w:val="16"/>
              </w:rPr>
              <w:t>Rozdział 1.10.1 Wykaz i opis wszystkich planowanych do realizacji działań naprawczych w strefie miasto Rzeszów, str. 97</w:t>
            </w:r>
          </w:p>
        </w:tc>
        <w:tc>
          <w:tcPr>
            <w:tcW w:w="2390" w:type="dxa"/>
          </w:tcPr>
          <w:p w14:paraId="3A458B71"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Należy wprowadzić obowiązek zapewnienia przez gminę wsparcia doradczego dla mieszkańców w zakresie pozyskiwania dofinansowania z Programu Czyste Powietrze i innych programów finansowych. Doradztwo powinno obejmować dostosowanie do wymogów uchwały antysmogowej oraz poprawę efektywności energetycznej budynku w celu obniżenia kosztów ogrzewania.</w:t>
            </w:r>
          </w:p>
          <w:p w14:paraId="19033EC0"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Wsparcie doradcze powinno być oferowane zarówno w urzędzie gminy, jak również w ramach bezpośrednich wizyt u mieszkańców.</w:t>
            </w:r>
          </w:p>
        </w:tc>
        <w:tc>
          <w:tcPr>
            <w:tcW w:w="1614" w:type="dxa"/>
          </w:tcPr>
          <w:p w14:paraId="2C8B1747"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t>
            </w:r>
          </w:p>
        </w:tc>
        <w:tc>
          <w:tcPr>
            <w:tcW w:w="4098" w:type="dxa"/>
          </w:tcPr>
          <w:p w14:paraId="6F08DC3A"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Wsparcie doradcze ze strony gminy pozwoli na zwiększenie zainteresowania mieszkańców dostępnymi programami finansowymi i przyspieszy wymianę źródeł, które nie spełniają wymogów uchwały antysmogowej.</w:t>
            </w:r>
          </w:p>
          <w:p w14:paraId="41F58A51"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Bezpośrednie wizyty u mieszkańców, którzy wciąż eksploatują urządzenia grzewcze na paliwa stałe jest najbardziej skutecznym sposobem na dotarcie z informacją o wymaganiach uchwały antysmogowej oraz ofertą skorzystania z dostępnych programów dofinansowania do wymiany źródła ciepła i przeprowadzenia termomodernizacji budynku.</w:t>
            </w:r>
          </w:p>
        </w:tc>
        <w:tc>
          <w:tcPr>
            <w:tcW w:w="3463" w:type="dxa"/>
          </w:tcPr>
          <w:p w14:paraId="03C818FA" w14:textId="77777777" w:rsidR="001C1868" w:rsidRPr="00A10F0C" w:rsidRDefault="009439C7" w:rsidP="001E3F68">
            <w:pPr>
              <w:spacing w:after="0" w:line="240" w:lineRule="auto"/>
              <w:jc w:val="both"/>
              <w:rPr>
                <w:rFonts w:ascii="Arial" w:hAnsi="Arial" w:cs="Arial"/>
                <w:sz w:val="16"/>
                <w:szCs w:val="16"/>
              </w:rPr>
            </w:pPr>
            <w:r w:rsidRPr="00A10F0C">
              <w:rPr>
                <w:rFonts w:ascii="Arial" w:hAnsi="Arial" w:cs="Arial"/>
                <w:b/>
                <w:sz w:val="16"/>
                <w:szCs w:val="16"/>
              </w:rPr>
              <w:t>Nie uwzględniono</w:t>
            </w:r>
            <w:r w:rsidRPr="00A10F0C">
              <w:rPr>
                <w:rFonts w:ascii="Arial" w:hAnsi="Arial" w:cs="Arial"/>
                <w:sz w:val="16"/>
                <w:szCs w:val="16"/>
              </w:rPr>
              <w:t xml:space="preserve"> – wsparcie doradcze jest prowadzone w ramach ogólnopolskiego Programu Czyste Powietrze oraz Stop Smog, a także w ramach lokalnego, gminnego programu. Ponadto w ramach programu LIFE_PODKARPACKIE przewidziano również działania doradcze - dodatkowe dwa etaty. Bezpośrednie wsparcie mieszkańców w pozyskiwaniu środków z Programu Priorytetowego "Czyste powietrze" zapewnią doradcy. Ponadto w ramach FEP 2021-2027 przewidziano środki wspierające samorządy w realizacji projektów ze Stop Smog, </w:t>
            </w:r>
            <w:r w:rsidRPr="00A10F0C">
              <w:rPr>
                <w:rFonts w:ascii="Arial" w:hAnsi="Arial" w:cs="Arial"/>
                <w:sz w:val="16"/>
                <w:szCs w:val="16"/>
              </w:rPr>
              <w:br/>
              <w:t>a w ramach LIFE doradztwo w pozyskaniu innych środków krajowych i unijnych.</w:t>
            </w:r>
          </w:p>
        </w:tc>
      </w:tr>
      <w:tr w:rsidR="001C1868" w:rsidRPr="00A10F0C" w14:paraId="5125FB57" w14:textId="77777777" w:rsidTr="00952B18">
        <w:tc>
          <w:tcPr>
            <w:tcW w:w="1538" w:type="dxa"/>
          </w:tcPr>
          <w:p w14:paraId="05AB8E74"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t>Stowarzyszenie Krakowski Alarm Smogowy</w:t>
            </w:r>
          </w:p>
        </w:tc>
        <w:tc>
          <w:tcPr>
            <w:tcW w:w="1935" w:type="dxa"/>
          </w:tcPr>
          <w:p w14:paraId="2184A6E6" w14:textId="77777777" w:rsidR="001C1868" w:rsidRPr="00A10F0C" w:rsidRDefault="001C1868" w:rsidP="001E3F68">
            <w:pPr>
              <w:autoSpaceDE w:val="0"/>
              <w:autoSpaceDN w:val="0"/>
              <w:adjustRightInd w:val="0"/>
              <w:spacing w:after="0" w:line="240" w:lineRule="auto"/>
              <w:jc w:val="both"/>
              <w:rPr>
                <w:rFonts w:ascii="Arial" w:hAnsi="Arial" w:cs="Arial"/>
                <w:b/>
                <w:sz w:val="16"/>
                <w:szCs w:val="16"/>
              </w:rPr>
            </w:pPr>
            <w:r w:rsidRPr="00A10F0C">
              <w:rPr>
                <w:rFonts w:ascii="Arial" w:hAnsi="Arial" w:cs="Arial"/>
                <w:sz w:val="16"/>
                <w:szCs w:val="16"/>
              </w:rPr>
              <w:t>Rozdział 1.10.1 Wykaz i opis wszystkich planowanych do realizacji działań naprawczych w strefie miasto Rzeszów, str. 97</w:t>
            </w:r>
          </w:p>
        </w:tc>
        <w:tc>
          <w:tcPr>
            <w:tcW w:w="2390" w:type="dxa"/>
          </w:tcPr>
          <w:p w14:paraId="79038637"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Należy wprowadzić obowiązek wsparcia przez gminę osób dotkniętych ubóstwem energetycznym na każdym etapie inwestycji – od identyfikacji potrzeb inwestycyjnych, oszacowanie ich kosztów i opłacalności, przez pozyskanie dofinansowania, wybór wykonawcy prac, nadzór nad </w:t>
            </w:r>
            <w:r w:rsidRPr="00A10F0C">
              <w:rPr>
                <w:rFonts w:ascii="Arial" w:hAnsi="Arial" w:cs="Arial"/>
                <w:sz w:val="16"/>
                <w:szCs w:val="16"/>
              </w:rPr>
              <w:lastRenderedPageBreak/>
              <w:t>prawidłową realizacją inwestycji, aż po rozliczenie uzyskanego dofinansowania.</w:t>
            </w:r>
          </w:p>
        </w:tc>
        <w:tc>
          <w:tcPr>
            <w:tcW w:w="1614" w:type="dxa"/>
          </w:tcPr>
          <w:p w14:paraId="1740E2D2"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lastRenderedPageBreak/>
              <w:t>-</w:t>
            </w:r>
          </w:p>
        </w:tc>
        <w:tc>
          <w:tcPr>
            <w:tcW w:w="4098" w:type="dxa"/>
          </w:tcPr>
          <w:p w14:paraId="2F4A4910"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 przypadku osób dotkniętych ubóstwem energetycznym barierą w realizacji inwestycji poprawiających komfort termiczny często są nie tylko środki finansowe, ale również problemy z zaplanowaniem i przeprowadzeniem niezbędnych działań.</w:t>
            </w:r>
          </w:p>
          <w:p w14:paraId="4FE1BC2F"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Osoby te wymagają wsparcia zarówno w zakresie pozyskania i rozliczenia tego dofinansowania (do 100% kosztów w programie Czyste Powietrze), jak i prawidłowej realizacji samej inwestycji.</w:t>
            </w:r>
          </w:p>
        </w:tc>
        <w:tc>
          <w:tcPr>
            <w:tcW w:w="3463" w:type="dxa"/>
          </w:tcPr>
          <w:p w14:paraId="21FD3AF5" w14:textId="77777777" w:rsidR="0039497B" w:rsidRPr="00A10F0C" w:rsidRDefault="009439C7" w:rsidP="001E3F68">
            <w:pPr>
              <w:spacing w:after="0" w:line="240" w:lineRule="auto"/>
              <w:jc w:val="both"/>
              <w:rPr>
                <w:rFonts w:ascii="Arial" w:hAnsi="Arial" w:cs="Arial"/>
                <w:bCs/>
                <w:sz w:val="16"/>
                <w:szCs w:val="16"/>
              </w:rPr>
            </w:pPr>
            <w:r w:rsidRPr="00A10F0C">
              <w:rPr>
                <w:rFonts w:ascii="Arial" w:hAnsi="Arial" w:cs="Arial"/>
                <w:b/>
                <w:bCs/>
                <w:sz w:val="16"/>
                <w:szCs w:val="16"/>
              </w:rPr>
              <w:t>Nie uwzględniono</w:t>
            </w:r>
            <w:r w:rsidRPr="00A10F0C">
              <w:rPr>
                <w:rFonts w:ascii="Arial" w:hAnsi="Arial" w:cs="Arial"/>
                <w:bCs/>
                <w:sz w:val="16"/>
                <w:szCs w:val="16"/>
              </w:rPr>
              <w:t xml:space="preserve"> – Miasto Rzeszów dobrowolnie prowadzi wsparcie finansowe dla swoich mieszkańców w celu wymiany źródeł ciepła, ponadto w ramach ogólnopolskiego Programu Czyste Powietrze osoby dotknięte ubóstwem finansowym są traktowane preferencyjnie. </w:t>
            </w:r>
          </w:p>
          <w:p w14:paraId="0ACB815B" w14:textId="77777777" w:rsidR="0039497B" w:rsidRPr="00A10F0C" w:rsidRDefault="0039497B" w:rsidP="001E3F68">
            <w:pPr>
              <w:spacing w:after="0" w:line="240" w:lineRule="auto"/>
              <w:jc w:val="both"/>
              <w:rPr>
                <w:rFonts w:ascii="Arial" w:hAnsi="Arial" w:cs="Arial"/>
                <w:bCs/>
                <w:sz w:val="16"/>
                <w:szCs w:val="16"/>
              </w:rPr>
            </w:pPr>
            <w:r w:rsidRPr="00A10F0C">
              <w:rPr>
                <w:rFonts w:ascii="Arial" w:hAnsi="Arial" w:cs="Arial"/>
                <w:sz w:val="16"/>
                <w:szCs w:val="16"/>
              </w:rPr>
              <w:t xml:space="preserve">Nie jest to zadaniem własnym gminy, dlatego nie ma podstaw prawnych aby taki obowiązek wprowadzić w programie. Ponadto w ramach FEP 2021-2027 przewidziano środki </w:t>
            </w:r>
            <w:r w:rsidRPr="00A10F0C">
              <w:rPr>
                <w:rFonts w:ascii="Arial" w:hAnsi="Arial" w:cs="Arial"/>
                <w:sz w:val="16"/>
                <w:szCs w:val="16"/>
              </w:rPr>
              <w:lastRenderedPageBreak/>
              <w:t xml:space="preserve">wspierające samorządy w realizacji projektów ze Stop Smog, a w ramach LIFE doradztwo </w:t>
            </w:r>
            <w:r w:rsidRPr="00A10F0C">
              <w:rPr>
                <w:rFonts w:ascii="Arial" w:hAnsi="Arial" w:cs="Arial"/>
                <w:sz w:val="16"/>
                <w:szCs w:val="16"/>
              </w:rPr>
              <w:br/>
              <w:t xml:space="preserve">w pozyskaniu innych środków krajowych </w:t>
            </w:r>
            <w:r w:rsidRPr="00A10F0C">
              <w:rPr>
                <w:rFonts w:ascii="Arial" w:hAnsi="Arial" w:cs="Arial"/>
                <w:sz w:val="16"/>
                <w:szCs w:val="16"/>
              </w:rPr>
              <w:br/>
              <w:t>i unijnych. Dodatkowo</w:t>
            </w:r>
          </w:p>
          <w:p w14:paraId="3C2E23F3" w14:textId="77777777" w:rsidR="001C1868" w:rsidRPr="00A10F0C" w:rsidRDefault="009439C7" w:rsidP="001E3F68">
            <w:pPr>
              <w:spacing w:after="0" w:line="240" w:lineRule="auto"/>
              <w:jc w:val="both"/>
              <w:rPr>
                <w:rFonts w:ascii="Arial" w:hAnsi="Arial" w:cs="Arial"/>
                <w:bCs/>
                <w:sz w:val="16"/>
                <w:szCs w:val="16"/>
              </w:rPr>
            </w:pPr>
            <w:r w:rsidRPr="00A10F0C">
              <w:rPr>
                <w:rFonts w:ascii="Arial" w:hAnsi="Arial" w:cs="Arial"/>
                <w:bCs/>
                <w:sz w:val="16"/>
                <w:szCs w:val="16"/>
              </w:rPr>
              <w:t xml:space="preserve">W ramach programu LIFE_PODKARPACKIE  pn. „Skuteczne wdrożenie programu ochrony powietrza </w:t>
            </w:r>
            <w:r w:rsidRPr="00A10F0C">
              <w:rPr>
                <w:rFonts w:ascii="Arial" w:hAnsi="Arial" w:cs="Arial"/>
                <w:bCs/>
                <w:sz w:val="16"/>
                <w:szCs w:val="16"/>
              </w:rPr>
              <w:br/>
              <w:t xml:space="preserve">z uwzględnieniem ubóstwa energetycznego” przygotowana zostanie analiza ubóstwa energetycznego, a bezpośrednie wsparcie dla osób dotkniętych tym problemem zostanie zapewnione przez doradców ds. powietrza </w:t>
            </w:r>
            <w:r w:rsidRPr="00A10F0C">
              <w:rPr>
                <w:rFonts w:ascii="Arial" w:hAnsi="Arial" w:cs="Arial"/>
                <w:bCs/>
                <w:sz w:val="16"/>
                <w:szCs w:val="16"/>
              </w:rPr>
              <w:br/>
              <w:t xml:space="preserve">i energii oraz doradców </w:t>
            </w:r>
            <w:proofErr w:type="spellStart"/>
            <w:r w:rsidRPr="00A10F0C">
              <w:rPr>
                <w:rFonts w:ascii="Arial" w:hAnsi="Arial" w:cs="Arial"/>
                <w:bCs/>
                <w:sz w:val="16"/>
                <w:szCs w:val="16"/>
              </w:rPr>
              <w:t>subregionalnych</w:t>
            </w:r>
            <w:proofErr w:type="spellEnd"/>
            <w:r w:rsidRPr="00A10F0C">
              <w:rPr>
                <w:rFonts w:ascii="Arial" w:hAnsi="Arial" w:cs="Arial"/>
                <w:bCs/>
                <w:sz w:val="16"/>
                <w:szCs w:val="16"/>
              </w:rPr>
              <w:t>.</w:t>
            </w:r>
          </w:p>
        </w:tc>
      </w:tr>
      <w:tr w:rsidR="00E45B8D" w:rsidRPr="00A10F0C" w14:paraId="65C4FC6C" w14:textId="77777777" w:rsidTr="00952B18">
        <w:tc>
          <w:tcPr>
            <w:tcW w:w="1538" w:type="dxa"/>
          </w:tcPr>
          <w:p w14:paraId="39281F2F" w14:textId="77777777" w:rsidR="00E45B8D" w:rsidRPr="00A10F0C" w:rsidRDefault="00E45B8D" w:rsidP="00E45B8D">
            <w:pPr>
              <w:spacing w:after="0" w:line="240" w:lineRule="auto"/>
              <w:jc w:val="both"/>
              <w:rPr>
                <w:rFonts w:ascii="Arial" w:hAnsi="Arial" w:cs="Arial"/>
                <w:b/>
                <w:sz w:val="16"/>
                <w:szCs w:val="16"/>
              </w:rPr>
            </w:pPr>
            <w:r w:rsidRPr="00A10F0C">
              <w:rPr>
                <w:rFonts w:ascii="Arial" w:hAnsi="Arial" w:cs="Arial"/>
                <w:sz w:val="16"/>
                <w:szCs w:val="16"/>
              </w:rPr>
              <w:lastRenderedPageBreak/>
              <w:t>Stowarzyszenie Krakowski Alarm Smogowy</w:t>
            </w:r>
          </w:p>
        </w:tc>
        <w:tc>
          <w:tcPr>
            <w:tcW w:w="1935" w:type="dxa"/>
          </w:tcPr>
          <w:p w14:paraId="53411B1A" w14:textId="77777777" w:rsidR="00E45B8D" w:rsidRPr="00A10F0C" w:rsidRDefault="00E45B8D" w:rsidP="00E45B8D">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 xml:space="preserve">Rozdział 1.10.1 </w:t>
            </w:r>
            <w:bookmarkStart w:id="1" w:name="_Toc142663919"/>
            <w:r w:rsidRPr="00A10F0C">
              <w:rPr>
                <w:rFonts w:ascii="Arial" w:hAnsi="Arial" w:cs="Arial"/>
                <w:sz w:val="16"/>
                <w:szCs w:val="16"/>
              </w:rPr>
              <w:t>Wykaz i opis wszystkich planowanych do realizacji działań naprawczych w strefie miasto Rzeszów</w:t>
            </w:r>
            <w:bookmarkEnd w:id="1"/>
            <w:r w:rsidRPr="00A10F0C">
              <w:rPr>
                <w:rFonts w:ascii="Arial" w:hAnsi="Arial" w:cs="Arial"/>
                <w:sz w:val="16"/>
                <w:szCs w:val="16"/>
              </w:rPr>
              <w:t>, str. 97</w:t>
            </w:r>
          </w:p>
        </w:tc>
        <w:tc>
          <w:tcPr>
            <w:tcW w:w="2390" w:type="dxa"/>
          </w:tcPr>
          <w:p w14:paraId="03B983CC"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 xml:space="preserve">Należy wskazać jednoznaczne terminy i wskaźniki na dokonanie pełnej inwentaryzacji budynków w gminie, weryfikacji danych w ramach bezpośrednich wizyt w budynkach oraz wprowadzenie pozyskanych danych do rozszerzonej bazy CEEB. </w:t>
            </w:r>
          </w:p>
          <w:p w14:paraId="7F01EA4B"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Proponowane zapisy:</w:t>
            </w:r>
          </w:p>
          <w:p w14:paraId="07864080"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Inwentaryzacja i weryfikacja danych w terenie oraz wprowadzenie danych do rozszerzonej bazy CEEB:</w:t>
            </w:r>
          </w:p>
          <w:p w14:paraId="44652EB7"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 pozyskanie i wprowadzenie deklaracji CEEB dla co najmniej 90% punktów adresowych w gminie do końca 2024 roku,</w:t>
            </w:r>
          </w:p>
          <w:p w14:paraId="78BDEF81"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 weryfikacja w terenie i wprowadzenie rozszerzonych danych do bazy CEEB dla co najmniej 30% punktów adresowych w gminie, gdzie zainstalowane jest źródło ciepła na paliwa stałe, do końca 2024 roku,</w:t>
            </w:r>
          </w:p>
          <w:p w14:paraId="299A1D94"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 xml:space="preserve">- weryfikacja w terenie i wprowadzenie rozszerzonych danych do bazy CEEB dla co najmniej 90% punktów adresowych w gminie, gdzie zainstalowane jest źródło </w:t>
            </w:r>
            <w:r w:rsidRPr="00A10F0C">
              <w:rPr>
                <w:rFonts w:ascii="Arial" w:hAnsi="Arial" w:cs="Arial"/>
                <w:sz w:val="16"/>
                <w:szCs w:val="16"/>
              </w:rPr>
              <w:lastRenderedPageBreak/>
              <w:t>ciepła na paliwa stałe, do końca 2025 roku.</w:t>
            </w:r>
          </w:p>
        </w:tc>
        <w:tc>
          <w:tcPr>
            <w:tcW w:w="1614" w:type="dxa"/>
          </w:tcPr>
          <w:p w14:paraId="186D7808"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lastRenderedPageBreak/>
              <w:t>-</w:t>
            </w:r>
          </w:p>
        </w:tc>
        <w:tc>
          <w:tcPr>
            <w:tcW w:w="4098" w:type="dxa"/>
          </w:tcPr>
          <w:p w14:paraId="3AA28666"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Obecne zapisy Programu nie odnoszą się do obowiązku inwentaryzacji źródeł ciepła nie są zintegrowane z obowiązkami ustawowymi w zakresie pozyskiwania deklaracji do CEEB oraz obowiązku weryfikacji i uzupełniania danych w rozszerzonym zakresie.</w:t>
            </w:r>
          </w:p>
          <w:p w14:paraId="080AD970"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Tymczasem tylko 5 gmin w woj. podkarpackim pozyskało i wprowadziło deklaracje CEEB dla co najmniej 90% punktów adresowych (</w:t>
            </w:r>
            <w:hyperlink r:id="rId8" w:history="1">
              <w:r w:rsidRPr="00A10F0C">
                <w:rPr>
                  <w:rStyle w:val="Hipercze"/>
                  <w:rFonts w:ascii="Arial" w:hAnsi="Arial" w:cs="Arial"/>
                  <w:color w:val="auto"/>
                  <w:sz w:val="16"/>
                  <w:szCs w:val="16"/>
                </w:rPr>
                <w:t>https://zoneapp.gunb.gov.pl/ranking/</w:t>
              </w:r>
            </w:hyperlink>
            <w:r w:rsidRPr="00A10F0C">
              <w:rPr>
                <w:rFonts w:ascii="Arial" w:hAnsi="Arial" w:cs="Arial"/>
                <w:sz w:val="16"/>
                <w:szCs w:val="16"/>
              </w:rPr>
              <w:t>), a dla Rzeszowa to tylko 80%.</w:t>
            </w:r>
          </w:p>
          <w:p w14:paraId="2344641F"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W 2023 roku została uruchomiona rozszerzona baza CEEB, która umożliwi gminom, WIOŚ i służbom kominiarskim weryfikację i wprowadzanie danych o budynkach i źródłach ogrzewania pozyskanych w ramach wizyt kontrolnych.</w:t>
            </w:r>
          </w:p>
          <w:p w14:paraId="11C1C937"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Przeprowadzenie pełnej weryfikacji danych o systemach ogrzewania budynków jest niezbędne w celu monitorowania realizacji uchwały antysmogowej dla województwa.</w:t>
            </w:r>
          </w:p>
        </w:tc>
        <w:tc>
          <w:tcPr>
            <w:tcW w:w="3463" w:type="dxa"/>
          </w:tcPr>
          <w:p w14:paraId="5250EF30"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b/>
                <w:sz w:val="16"/>
                <w:szCs w:val="16"/>
              </w:rPr>
              <w:t>Nie uwzględniono</w:t>
            </w:r>
            <w:r w:rsidRPr="00A10F0C">
              <w:rPr>
                <w:rFonts w:ascii="Arial" w:hAnsi="Arial" w:cs="Arial"/>
                <w:sz w:val="16"/>
                <w:szCs w:val="16"/>
              </w:rPr>
              <w:t xml:space="preserve"> – weryfikacja bazy CEEB prowadzona jest przez gminy na mocy odrębnych przepisów prawa. Zasady funkcjonowania i gromadzenia danych w CEEB określa ustawa o wspieraniu termomodernizacji i remontów oraz o centralnej ewidencji emisyjności budynków. Ewentualne nałożenie na gminy obowiązku pozyskiwania deklaracji o źródłach ciepła powinno nastąpić poprzez zmianę przepisów tej ustawy, a nie zmianę programu ochrony powietrza. </w:t>
            </w:r>
          </w:p>
          <w:p w14:paraId="05F4E4B9"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Zgodnie z art. 7 Konstytucji Rzeczypospolitej Polskiej organy władzy publicznej działają na podstawie i w granicach prawa, a zgodnie z art. 94 organy samorządu terytorialnego, na podstawie i w granicach upoważnień zawartych w ustawie, ustanawiają akty prawa miejscowego obowiązujące na obszarze działania tych organów. Zasady i tryb wydawania aktów prawa miejscowego określają ustawy, a w przypadku aktu prawa miejscowego, jakim jest program ochrony powietrza – upoważnienia zawartego w ustawie Prawo ochrony środowiska. W ww. ustawie nie została zawarta delegacja do zmiany przepisów ustawy o wspieraniu termomodernizacji i remontów oraz o centralnej ewidencji emisyjności budynków.</w:t>
            </w:r>
          </w:p>
          <w:p w14:paraId="1EF75058"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Miasto Rzeszów sukcesywnie, w miarę możliwości wprowadza deklaracje CEEB.</w:t>
            </w:r>
          </w:p>
          <w:p w14:paraId="10D21038" w14:textId="77777777" w:rsidR="001338A5" w:rsidRPr="00A10F0C" w:rsidRDefault="001338A5" w:rsidP="00E45B8D">
            <w:pPr>
              <w:spacing w:after="0" w:line="240" w:lineRule="auto"/>
              <w:jc w:val="both"/>
              <w:rPr>
                <w:rFonts w:ascii="Arial" w:hAnsi="Arial" w:cs="Arial"/>
                <w:sz w:val="16"/>
                <w:szCs w:val="16"/>
              </w:rPr>
            </w:pPr>
            <w:r w:rsidRPr="00A10F0C">
              <w:rPr>
                <w:rFonts w:ascii="Arial" w:hAnsi="Arial" w:cs="Arial"/>
                <w:sz w:val="16"/>
                <w:szCs w:val="16"/>
              </w:rPr>
              <w:t>Nałożenie na gmin</w:t>
            </w:r>
            <w:r w:rsidR="009C7C71" w:rsidRPr="00A10F0C">
              <w:rPr>
                <w:rFonts w:ascii="Arial" w:hAnsi="Arial" w:cs="Arial"/>
                <w:sz w:val="16"/>
                <w:szCs w:val="16"/>
              </w:rPr>
              <w:t>ę</w:t>
            </w:r>
            <w:r w:rsidRPr="00A10F0C">
              <w:rPr>
                <w:rFonts w:ascii="Arial" w:hAnsi="Arial" w:cs="Arial"/>
                <w:sz w:val="16"/>
                <w:szCs w:val="16"/>
              </w:rPr>
              <w:t xml:space="preserve"> dodatkowego obowiązku inwentaryzacji budynków byłoby dublowaniem zadań, generowaniem niepotrzebnych </w:t>
            </w:r>
            <w:r w:rsidRPr="00A10F0C">
              <w:rPr>
                <w:rFonts w:ascii="Arial" w:hAnsi="Arial" w:cs="Arial"/>
                <w:sz w:val="16"/>
                <w:szCs w:val="16"/>
              </w:rPr>
              <w:lastRenderedPageBreak/>
              <w:t>wydatków ze środków publicznych, zbędnym obciążeniem pracowników gminy oraz wprowadzeniem słabszego, jednorazowego narzędzia    (aktualnego w danej chwili). CEEB jest o wiele lepszym rozwiązaniem.</w:t>
            </w:r>
          </w:p>
        </w:tc>
      </w:tr>
      <w:tr w:rsidR="00E45B8D" w:rsidRPr="00A10F0C" w14:paraId="4AA52817" w14:textId="77777777" w:rsidTr="00952B18">
        <w:tc>
          <w:tcPr>
            <w:tcW w:w="1538" w:type="dxa"/>
          </w:tcPr>
          <w:p w14:paraId="5114B165" w14:textId="77777777" w:rsidR="00E45B8D" w:rsidRPr="00A10F0C" w:rsidRDefault="00E45B8D" w:rsidP="00E45B8D">
            <w:pPr>
              <w:spacing w:after="0" w:line="240" w:lineRule="auto"/>
              <w:jc w:val="both"/>
              <w:rPr>
                <w:rFonts w:ascii="Arial" w:hAnsi="Arial" w:cs="Arial"/>
                <w:b/>
                <w:sz w:val="16"/>
                <w:szCs w:val="16"/>
              </w:rPr>
            </w:pPr>
            <w:r w:rsidRPr="00A10F0C">
              <w:rPr>
                <w:rFonts w:ascii="Arial" w:hAnsi="Arial" w:cs="Arial"/>
                <w:sz w:val="16"/>
                <w:szCs w:val="16"/>
              </w:rPr>
              <w:lastRenderedPageBreak/>
              <w:t>Stowarzyszenie Krakowski Alarm Smogowy</w:t>
            </w:r>
          </w:p>
        </w:tc>
        <w:tc>
          <w:tcPr>
            <w:tcW w:w="1935" w:type="dxa"/>
          </w:tcPr>
          <w:p w14:paraId="21E65AB1" w14:textId="77777777" w:rsidR="00E45B8D" w:rsidRPr="00A10F0C" w:rsidRDefault="00E45B8D" w:rsidP="00E45B8D">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Rozdział 1.10.1 Wykaz i opis wszystkich planowanych do realizacji działań naprawczych w strefie miasto Rzeszów, str. 97</w:t>
            </w:r>
          </w:p>
        </w:tc>
        <w:tc>
          <w:tcPr>
            <w:tcW w:w="2390" w:type="dxa"/>
          </w:tcPr>
          <w:p w14:paraId="1D31FA77"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Wprowadzenie zakazu w zakresie finansowania ze środków publicznych instalacji grzewczych na węgiel oraz ograniczeń dla instalacji na biomasę (w zależności od emisji).</w:t>
            </w:r>
          </w:p>
          <w:p w14:paraId="2162699E"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Proponowane zapisy:</w:t>
            </w:r>
          </w:p>
          <w:p w14:paraId="577AA9B0"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Przy dofinansowaniu ze środków publicznych dotyczących instalacji grzewczych na paliwa stałe o mocy do 1 MW, należy wprowadzić poniższe wymagania:</w:t>
            </w:r>
          </w:p>
          <w:p w14:paraId="17CCB63B"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 Dofinansowanie od 1 stycznia 2024 wyłącznie do instalacji zasilanych biomasą o emisji cząstek stałych do 20 mg/m³ (przy 10% O2),</w:t>
            </w:r>
          </w:p>
          <w:p w14:paraId="2377C17D"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 Stosowanie zbiorników buforowych jako obowiązkowe w przypadku kotłów z ręcznym podawaniem paliwa (kotły zgazowujące) oraz zalecane w przypadku kotłów z automatycznym podawaniem paliwa. Minimalna pojemność zbiorników buforowych powinna być zgodna z dokumentacją techniczną kotła.</w:t>
            </w:r>
          </w:p>
        </w:tc>
        <w:tc>
          <w:tcPr>
            <w:tcW w:w="1614" w:type="dxa"/>
          </w:tcPr>
          <w:p w14:paraId="444699E6"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w:t>
            </w:r>
          </w:p>
        </w:tc>
        <w:tc>
          <w:tcPr>
            <w:tcW w:w="4098" w:type="dxa"/>
          </w:tcPr>
          <w:p w14:paraId="638ADCF3"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 xml:space="preserve">Aby ograniczyć powstawanie nowych źródeł emisji zanieczyszczeń konieczne jest wprowadzenie ograniczeń w zakresie braku możliwości finansowania ze środków publicznych kotłów na węgiel i ostrzejszych wymagań emisyjnych dla kotłów na biomasę. </w:t>
            </w:r>
          </w:p>
          <w:p w14:paraId="614B52A8"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Podobne zapisy obowiązują już w woj. małopolskim i woj. śląskim. Obowiązują już w przypadku Programu Czyste Powietrze, ale jeśli gminy mają własne programy dofinansowania, to również powinny stosować te kryteria.</w:t>
            </w:r>
          </w:p>
          <w:p w14:paraId="21AEE4F4"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Działanie to wynika także z Krajowego Programu Ochrony Powietrza, który wskazuje zadanie JST:</w:t>
            </w:r>
          </w:p>
          <w:p w14:paraId="4D922A06"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„niezwłoczne wprowadzenie zakazu dofinansowania do zakupu kotłów węglowych z pozostałych, realizowanych na obszarze kraju, programów finansowych, dedykowanych realizacji przedsięwzięć proekologicznych”.</w:t>
            </w:r>
          </w:p>
        </w:tc>
        <w:tc>
          <w:tcPr>
            <w:tcW w:w="3463" w:type="dxa"/>
          </w:tcPr>
          <w:p w14:paraId="7B6309A8"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b/>
                <w:sz w:val="16"/>
                <w:szCs w:val="16"/>
              </w:rPr>
              <w:t>Nie uwzględniono</w:t>
            </w:r>
            <w:r w:rsidRPr="00A10F0C">
              <w:rPr>
                <w:rFonts w:ascii="Arial" w:hAnsi="Arial" w:cs="Arial"/>
                <w:sz w:val="16"/>
                <w:szCs w:val="16"/>
              </w:rPr>
              <w:t xml:space="preserve"> - Program ochrony powietrza nie jest dokumentem, który określa regulaminy przyznawania dotacji wymiany źródeł ciepła. </w:t>
            </w:r>
          </w:p>
          <w:p w14:paraId="21767E4D"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 xml:space="preserve">Zgodnie z art. 7 Konstytucji Rzeczypospolitej Polskiej organy władzy publicznej działają na podstawie i w granicach prawa, a zgodnie z art. 94 organy samorządu terytorialnego, na podstawie i w granicach upoważnień zawartych w ustawie, ustanawiają akty prawa miejscowego obowiązujące na obszarze działania tych organów. Zasady i tryb wydawania aktów prawa miejscowego określają ustawy, a w przypadku aktu prawa miejscowego, jakim jest program ochrony powietrza – upoważnienia zawartego </w:t>
            </w:r>
            <w:r w:rsidRPr="00A10F0C">
              <w:rPr>
                <w:rFonts w:ascii="Arial" w:hAnsi="Arial" w:cs="Arial"/>
                <w:sz w:val="16"/>
                <w:szCs w:val="16"/>
              </w:rPr>
              <w:br/>
              <w:t xml:space="preserve">w art. 91 ustawy z dnia 27 kwietnia 2001 r. Prawo ochrony środowiska. W ww. ustawie nie została zawarta delegacja do stanowienia ram instrumentów finansowych funkcjonujących na terenie województwa i prowadzonych przez inne podmioty. </w:t>
            </w:r>
          </w:p>
          <w:p w14:paraId="59D804A5"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Tworzenie instrumentów wsparcia finansowego i ich regulaminów, dedykowanych osobom fizycznym jest przedmiotem działalności innych instytucji, np. Narodowy i wojewódzkie fundusze ochrony środowiska i gospodarki wodnej (m.in. program Czyste Powietrze).</w:t>
            </w:r>
          </w:p>
          <w:p w14:paraId="4F372261" w14:textId="77777777" w:rsidR="00E45B8D" w:rsidRPr="00A10F0C" w:rsidRDefault="00E45B8D" w:rsidP="00E45B8D">
            <w:pPr>
              <w:spacing w:after="0" w:line="240" w:lineRule="auto"/>
              <w:jc w:val="both"/>
              <w:rPr>
                <w:rFonts w:ascii="Arial" w:hAnsi="Arial" w:cs="Arial"/>
                <w:sz w:val="16"/>
                <w:szCs w:val="16"/>
              </w:rPr>
            </w:pPr>
            <w:r w:rsidRPr="00A10F0C">
              <w:rPr>
                <w:rFonts w:ascii="Arial" w:hAnsi="Arial" w:cs="Arial"/>
                <w:sz w:val="16"/>
                <w:szCs w:val="16"/>
              </w:rPr>
              <w:t xml:space="preserve">Działanie wskazane w KPOP nie nakłada obowiązku uwzględniania w programach ochrony powietrza zakazu finansowania zakupu kotłów węglowych. Odwołuje się jedynie do konieczności uwzględniania przez </w:t>
            </w:r>
            <w:proofErr w:type="spellStart"/>
            <w:r w:rsidRPr="00A10F0C">
              <w:rPr>
                <w:rFonts w:ascii="Arial" w:hAnsi="Arial" w:cs="Arial"/>
                <w:sz w:val="16"/>
                <w:szCs w:val="16"/>
              </w:rPr>
              <w:t>jst</w:t>
            </w:r>
            <w:proofErr w:type="spellEnd"/>
            <w:r w:rsidRPr="00A10F0C">
              <w:rPr>
                <w:rFonts w:ascii="Arial" w:hAnsi="Arial" w:cs="Arial"/>
                <w:sz w:val="16"/>
                <w:szCs w:val="16"/>
              </w:rPr>
              <w:t xml:space="preserve"> w tworzonych instrumentach finansowych braku możliwości finansowania zakupu kotłów węglowych.</w:t>
            </w:r>
          </w:p>
          <w:p w14:paraId="112EC76C" w14:textId="77777777" w:rsidR="009C7C71" w:rsidRPr="00A10F0C" w:rsidRDefault="009C7C71" w:rsidP="00E45B8D">
            <w:pPr>
              <w:spacing w:after="0" w:line="240" w:lineRule="auto"/>
              <w:jc w:val="both"/>
              <w:rPr>
                <w:rFonts w:ascii="Arial" w:hAnsi="Arial" w:cs="Arial"/>
                <w:sz w:val="16"/>
                <w:szCs w:val="16"/>
              </w:rPr>
            </w:pPr>
            <w:r w:rsidRPr="00A10F0C">
              <w:rPr>
                <w:rFonts w:ascii="Arial" w:hAnsi="Arial" w:cs="Arial"/>
                <w:sz w:val="16"/>
                <w:szCs w:val="16"/>
              </w:rPr>
              <w:t xml:space="preserve">Brak jest aktualnie możliwości technicznych skutecznego wyeliminowania z użycia paliw kopalnych jak i biomasy, gdyż nie są w dostateczny sposób rozwinięte źródła odnawialne, aby przez cały czas zapewnić </w:t>
            </w:r>
            <w:r w:rsidRPr="00A10F0C">
              <w:rPr>
                <w:rFonts w:ascii="Arial" w:hAnsi="Arial" w:cs="Arial"/>
                <w:sz w:val="16"/>
                <w:szCs w:val="16"/>
              </w:rPr>
              <w:lastRenderedPageBreak/>
              <w:t xml:space="preserve">energię. Podobnie z systemami </w:t>
            </w:r>
            <w:proofErr w:type="spellStart"/>
            <w:r w:rsidRPr="00A10F0C">
              <w:rPr>
                <w:rFonts w:ascii="Arial" w:hAnsi="Arial" w:cs="Arial"/>
                <w:sz w:val="16"/>
                <w:szCs w:val="16"/>
              </w:rPr>
              <w:t>przesyłu</w:t>
            </w:r>
            <w:proofErr w:type="spellEnd"/>
            <w:r w:rsidRPr="00A10F0C">
              <w:rPr>
                <w:rFonts w:ascii="Arial" w:hAnsi="Arial" w:cs="Arial"/>
                <w:sz w:val="16"/>
                <w:szCs w:val="16"/>
              </w:rPr>
              <w:t xml:space="preserve">, magazynowania i dystrybucji energii. </w:t>
            </w:r>
            <w:r w:rsidRPr="00A10F0C">
              <w:rPr>
                <w:rFonts w:ascii="Arial" w:hAnsi="Arial" w:cs="Arial"/>
                <w:sz w:val="16"/>
                <w:szCs w:val="16"/>
              </w:rPr>
              <w:br/>
              <w:t xml:space="preserve">W celu przyśpieszenia wyeliminowania paliw stałych na terenie województwa podkarpackiego realizowany będzie </w:t>
            </w:r>
            <w:r w:rsidRPr="00A10F0C">
              <w:rPr>
                <w:rFonts w:ascii="Arial" w:hAnsi="Arial" w:cs="Arial"/>
                <w:sz w:val="16"/>
                <w:szCs w:val="16"/>
              </w:rPr>
              <w:br/>
              <w:t>od 01-01-2024r. projekt LIFE.</w:t>
            </w:r>
          </w:p>
        </w:tc>
      </w:tr>
      <w:tr w:rsidR="001C1868" w:rsidRPr="00A10F0C" w14:paraId="77D6CEE2" w14:textId="77777777" w:rsidTr="00952B18">
        <w:tc>
          <w:tcPr>
            <w:tcW w:w="1538" w:type="dxa"/>
          </w:tcPr>
          <w:p w14:paraId="3CFFDA7D"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lastRenderedPageBreak/>
              <w:t>Stowarzyszenie Krakowski Alarm Smogowy</w:t>
            </w:r>
          </w:p>
        </w:tc>
        <w:tc>
          <w:tcPr>
            <w:tcW w:w="1935" w:type="dxa"/>
          </w:tcPr>
          <w:p w14:paraId="3E6DC8F9"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 xml:space="preserve">Rozdział 1.10.1, Prowadzenie działań kontrolnych (kod działania </w:t>
            </w:r>
            <w:proofErr w:type="spellStart"/>
            <w:r w:rsidRPr="00A10F0C">
              <w:rPr>
                <w:rFonts w:ascii="Arial" w:hAnsi="Arial" w:cs="Arial"/>
                <w:sz w:val="16"/>
                <w:szCs w:val="16"/>
              </w:rPr>
              <w:t>MRzDzKo</w:t>
            </w:r>
            <w:proofErr w:type="spellEnd"/>
            <w:r w:rsidRPr="00A10F0C">
              <w:rPr>
                <w:rFonts w:ascii="Arial" w:hAnsi="Arial" w:cs="Arial"/>
                <w:sz w:val="16"/>
                <w:szCs w:val="16"/>
              </w:rPr>
              <w:t>), str. 98</w:t>
            </w:r>
          </w:p>
        </w:tc>
        <w:tc>
          <w:tcPr>
            <w:tcW w:w="2390" w:type="dxa"/>
          </w:tcPr>
          <w:p w14:paraId="14C3D0F3"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Minimalna liczba kontroli do przeprowadzenia w ciągu roku powinna zostać określona na poziomie co najmniej 500 kontroli rocznie.</w:t>
            </w:r>
          </w:p>
        </w:tc>
        <w:tc>
          <w:tcPr>
            <w:tcW w:w="1614" w:type="dxa"/>
          </w:tcPr>
          <w:p w14:paraId="3733C19C"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w:t>
            </w:r>
          </w:p>
        </w:tc>
        <w:tc>
          <w:tcPr>
            <w:tcW w:w="4098" w:type="dxa"/>
          </w:tcPr>
          <w:p w14:paraId="57975483"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Minimalna liczba kontroli do przeprowadzenia w ciągu roku musi być adekwatna do liczby pozostałych do wymiany źródeł ciepła na paliwa stałe. Określona w projekcie Programu liczba 150 kontroli rocznie stanowi mniej niż 3% liczby tych źródeł. Przy tak niskich wymaganiach w zakresie prowadzenia kontroli, nie będzie możliwe efektywne wdrożenie uchwały antysmogowej i osiągnięcie wymaganej poprawy jakości powietrza. </w:t>
            </w:r>
          </w:p>
        </w:tc>
        <w:tc>
          <w:tcPr>
            <w:tcW w:w="3463" w:type="dxa"/>
          </w:tcPr>
          <w:p w14:paraId="6392136F" w14:textId="77777777" w:rsidR="001C1868" w:rsidRPr="00A10F0C" w:rsidRDefault="00E33FC7" w:rsidP="001E3F68">
            <w:pPr>
              <w:spacing w:after="0" w:line="240" w:lineRule="auto"/>
              <w:jc w:val="both"/>
              <w:rPr>
                <w:rFonts w:ascii="Arial" w:hAnsi="Arial" w:cs="Arial"/>
                <w:sz w:val="16"/>
                <w:szCs w:val="16"/>
              </w:rPr>
            </w:pPr>
            <w:r w:rsidRPr="00A10F0C">
              <w:rPr>
                <w:rFonts w:ascii="Arial" w:hAnsi="Arial" w:cs="Arial"/>
                <w:b/>
                <w:sz w:val="16"/>
                <w:szCs w:val="16"/>
              </w:rPr>
              <w:t>Nie uwzględniono</w:t>
            </w:r>
            <w:r w:rsidRPr="00A10F0C">
              <w:rPr>
                <w:rFonts w:ascii="Arial" w:hAnsi="Arial" w:cs="Arial"/>
                <w:sz w:val="16"/>
                <w:szCs w:val="16"/>
              </w:rPr>
              <w:t xml:space="preserve"> - W Programie wskazano minimalną liczbę kontroli do przeprowadzenia, adekwatną do możliwości finansowych i osobowych gminy. Kontrole są działaniem niezbędnym, polegającym na weryfikacji stopnia wdrażania uchwały antysmogowej. Ponadto jednym z ważniejszych działań projektu LIFE będzie edukacja w tym zakresie, która wpłynie na zmianę nastawienia mieszkańców Województwa do działań kontrolnych i przyczyni się do ochrony ich zdrowia i życia mieszkańców.</w:t>
            </w:r>
          </w:p>
          <w:p w14:paraId="76006E1A" w14:textId="77777777" w:rsidR="00616520" w:rsidRPr="00A10F0C" w:rsidRDefault="00616520" w:rsidP="00616520">
            <w:pPr>
              <w:spacing w:after="0" w:line="240" w:lineRule="auto"/>
              <w:jc w:val="both"/>
              <w:rPr>
                <w:rFonts w:ascii="Arial" w:hAnsi="Arial" w:cs="Arial"/>
                <w:sz w:val="16"/>
                <w:szCs w:val="16"/>
              </w:rPr>
            </w:pPr>
            <w:r w:rsidRPr="00A10F0C">
              <w:rPr>
                <w:rFonts w:ascii="Arial" w:hAnsi="Arial" w:cs="Arial"/>
                <w:sz w:val="16"/>
                <w:szCs w:val="16"/>
              </w:rPr>
              <w:t>Ponadto nie chodzi o ilość ale o jakość kontroli, aby były skuteczne.</w:t>
            </w:r>
          </w:p>
          <w:p w14:paraId="098CC10D" w14:textId="77777777" w:rsidR="00616520" w:rsidRPr="00A10F0C" w:rsidRDefault="00616520" w:rsidP="00616520">
            <w:pPr>
              <w:spacing w:after="0" w:line="240" w:lineRule="auto"/>
              <w:jc w:val="both"/>
              <w:rPr>
                <w:rFonts w:ascii="Arial" w:hAnsi="Arial" w:cs="Arial"/>
                <w:sz w:val="16"/>
                <w:szCs w:val="16"/>
              </w:rPr>
            </w:pPr>
            <w:r w:rsidRPr="00A10F0C">
              <w:rPr>
                <w:rFonts w:ascii="Arial" w:hAnsi="Arial" w:cs="Arial"/>
                <w:sz w:val="16"/>
                <w:szCs w:val="16"/>
              </w:rPr>
              <w:t>Nadmierna ilość kontroli ograniczyłaby możliwości gminy i podniosła koszty funkcjonowania systemu, nie przyczyniając się do podniesienia jakości powietrza. Ustaloną w programie liczbę uznano za optymalną dla funkcjonowania systemu.</w:t>
            </w:r>
          </w:p>
        </w:tc>
      </w:tr>
      <w:tr w:rsidR="001C1868" w:rsidRPr="00A10F0C" w14:paraId="257A717B" w14:textId="77777777" w:rsidTr="00952B18">
        <w:tc>
          <w:tcPr>
            <w:tcW w:w="1538" w:type="dxa"/>
          </w:tcPr>
          <w:p w14:paraId="06CBB907"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t>Stowarzyszenie Krakowski Alarm Smogowy</w:t>
            </w:r>
          </w:p>
        </w:tc>
        <w:tc>
          <w:tcPr>
            <w:tcW w:w="1935" w:type="dxa"/>
          </w:tcPr>
          <w:p w14:paraId="5085FE02"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 xml:space="preserve">Rozdział 1.10.1, Edukacja ekologiczna (kod działania </w:t>
            </w:r>
            <w:proofErr w:type="spellStart"/>
            <w:r w:rsidRPr="00A10F0C">
              <w:rPr>
                <w:rFonts w:ascii="Arial" w:hAnsi="Arial" w:cs="Arial"/>
                <w:sz w:val="16"/>
                <w:szCs w:val="16"/>
              </w:rPr>
              <w:t>MRzEdEk</w:t>
            </w:r>
            <w:proofErr w:type="spellEnd"/>
            <w:r w:rsidRPr="00A10F0C">
              <w:rPr>
                <w:rFonts w:ascii="Arial" w:hAnsi="Arial" w:cs="Arial"/>
                <w:sz w:val="16"/>
                <w:szCs w:val="16"/>
              </w:rPr>
              <w:t>), str. 104</w:t>
            </w:r>
          </w:p>
        </w:tc>
        <w:tc>
          <w:tcPr>
            <w:tcW w:w="2390" w:type="dxa"/>
          </w:tcPr>
          <w:p w14:paraId="3F6E82F8"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Zakres działań edukacyjnych należy uzupełnić o obowiązek przeprowadzenia co najmniej raz w roku akcji informacyjnej o wymaganiach uchwały antysmogowej z bezpośrednim dotarciem do każdego punktu adresowego, gdzie zainstalowane jest źródło ciepła, które nie spełnia wymagań uchwały antysmogowej.</w:t>
            </w:r>
          </w:p>
          <w:p w14:paraId="0DA341AF" w14:textId="77777777" w:rsidR="001C1868" w:rsidRPr="00A10F0C" w:rsidRDefault="001C1868" w:rsidP="001E3F68">
            <w:pPr>
              <w:spacing w:after="0" w:line="240" w:lineRule="auto"/>
              <w:jc w:val="both"/>
              <w:rPr>
                <w:rFonts w:ascii="Arial" w:hAnsi="Arial" w:cs="Arial"/>
                <w:sz w:val="16"/>
                <w:szCs w:val="16"/>
              </w:rPr>
            </w:pPr>
          </w:p>
          <w:p w14:paraId="4B1B8508"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Proponowane zapisy:</w:t>
            </w:r>
          </w:p>
          <w:p w14:paraId="79CB4F0E"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Każda gmina zobowiązana jest do przeprowadzenia co najmniej raz w roku akcji informacyjnej skierowanej bezpośrednio do wszystkich właścicieli i zarządców budynków, w których </w:t>
            </w:r>
            <w:r w:rsidRPr="00A10F0C">
              <w:rPr>
                <w:rFonts w:ascii="Arial" w:hAnsi="Arial" w:cs="Arial"/>
                <w:sz w:val="16"/>
                <w:szCs w:val="16"/>
              </w:rPr>
              <w:lastRenderedPageBreak/>
              <w:t>eksploatowane są źródła ciepła niespełniające wymagań uchwały antysmogowej, obejmującej:</w:t>
            </w:r>
          </w:p>
          <w:p w14:paraId="07A4D369"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terminy i obowiązki wynikające z uchwały antysmogowej,</w:t>
            </w:r>
          </w:p>
          <w:p w14:paraId="594F186B"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dostępne formy dofinansowania i wsparcia doradczego w zakresie wymiany ogrzewania i termomodernizacji budynku.</w:t>
            </w:r>
          </w:p>
        </w:tc>
        <w:tc>
          <w:tcPr>
            <w:tcW w:w="1614" w:type="dxa"/>
          </w:tcPr>
          <w:p w14:paraId="4A68A054"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lastRenderedPageBreak/>
              <w:t>-</w:t>
            </w:r>
          </w:p>
        </w:tc>
        <w:tc>
          <w:tcPr>
            <w:tcW w:w="4098" w:type="dxa"/>
          </w:tcPr>
          <w:p w14:paraId="2ADBA017"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Szerokie działania edukacyjne i informacyjne w zakresie ochrony powietrza i wymagań uchwały antysmogowej są niezbędne, aby ta regulacja była w pełni wdrożona. Aby te działania były skuteczne muszą być skierowane bezpośrednio do osób, których dotyczą. Dzięki bazie CEEB, urząd miasta ma dostęp do bazy adresowej wszystkich mieszkańców, gdzie zainstalowane są źródła ciepła, które nie spełniają wymogów uchwały antysmogowej. Do tych osób powinna bezpośrednio trafić informacja o potrzebie wymiany źródła ciepła, dostępnych programach dofinansowania i pomocy doradczej udzielanej przez urząd miasta.</w:t>
            </w:r>
          </w:p>
          <w:p w14:paraId="46996992"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Bezpośrednia komunikacja do właścicieli urządzeń, które nie spełniają wymogów uchwały antysmogowej może być prowadzona w ramach innej korespondencji gminy z mieszkańcami (np. informacje dot. podatku od nieruchomości lub tzw. deklaracje śmieciowe).</w:t>
            </w:r>
          </w:p>
        </w:tc>
        <w:tc>
          <w:tcPr>
            <w:tcW w:w="3463" w:type="dxa"/>
          </w:tcPr>
          <w:p w14:paraId="0673F05E" w14:textId="77777777" w:rsidR="001B60DE" w:rsidRPr="00A10F0C" w:rsidRDefault="001B60DE" w:rsidP="001B60DE">
            <w:pPr>
              <w:spacing w:after="0" w:line="240" w:lineRule="auto"/>
              <w:jc w:val="both"/>
              <w:rPr>
                <w:rFonts w:ascii="Arial" w:hAnsi="Arial" w:cs="Arial"/>
                <w:sz w:val="16"/>
                <w:szCs w:val="16"/>
              </w:rPr>
            </w:pPr>
            <w:r w:rsidRPr="00A10F0C">
              <w:rPr>
                <w:rFonts w:ascii="Arial" w:hAnsi="Arial" w:cs="Arial"/>
                <w:b/>
                <w:sz w:val="16"/>
                <w:szCs w:val="16"/>
              </w:rPr>
              <w:t xml:space="preserve">Nie uwzględniono </w:t>
            </w:r>
            <w:r w:rsidRPr="00A10F0C">
              <w:rPr>
                <w:rFonts w:ascii="Arial" w:hAnsi="Arial" w:cs="Arial"/>
                <w:sz w:val="16"/>
                <w:szCs w:val="16"/>
              </w:rPr>
              <w:t xml:space="preserve">uznając, że istniejący zapis jest wystarczający. </w:t>
            </w:r>
          </w:p>
          <w:p w14:paraId="28D8EFF6" w14:textId="77777777" w:rsidR="001C1868" w:rsidRPr="00A10F0C" w:rsidRDefault="001B60DE" w:rsidP="001E3F68">
            <w:pPr>
              <w:spacing w:after="0" w:line="240" w:lineRule="auto"/>
              <w:jc w:val="both"/>
              <w:rPr>
                <w:rFonts w:ascii="Arial" w:hAnsi="Arial" w:cs="Arial"/>
                <w:sz w:val="16"/>
                <w:szCs w:val="16"/>
              </w:rPr>
            </w:pPr>
            <w:r w:rsidRPr="00A10F0C">
              <w:rPr>
                <w:rFonts w:ascii="Arial" w:hAnsi="Arial" w:cs="Arial"/>
                <w:sz w:val="16"/>
                <w:szCs w:val="16"/>
              </w:rPr>
              <w:t>W</w:t>
            </w:r>
            <w:r w:rsidR="00E33FC7" w:rsidRPr="00A10F0C">
              <w:rPr>
                <w:rFonts w:ascii="Arial" w:hAnsi="Arial" w:cs="Arial"/>
                <w:sz w:val="16"/>
                <w:szCs w:val="16"/>
              </w:rPr>
              <w:t xml:space="preserve"> opisie działania zawarto następujące stwierdzenie: „Akcje edukacyjne powinny mieć na celu uświadamianie społeczeństwa i wzbogacanie wiedzy w zakresie:  -Informowania mieszkańców o przyjęciu uchwały antysmogowej, jej skutkach oraz konieczności przestrzegania zakazów i nakazów zawartych w uchwale”.</w:t>
            </w:r>
          </w:p>
        </w:tc>
      </w:tr>
      <w:tr w:rsidR="001C1868" w:rsidRPr="00A10F0C" w14:paraId="57DE657F" w14:textId="77777777" w:rsidTr="00952B18">
        <w:tc>
          <w:tcPr>
            <w:tcW w:w="1538" w:type="dxa"/>
          </w:tcPr>
          <w:p w14:paraId="65604F9A"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t>Stowarzyszenie Krakowski Alarm Smogowy</w:t>
            </w:r>
          </w:p>
        </w:tc>
        <w:tc>
          <w:tcPr>
            <w:tcW w:w="1935" w:type="dxa"/>
          </w:tcPr>
          <w:p w14:paraId="3ADAB192"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 xml:space="preserve">Rozdział 1.10.1, Edukacja ekologiczna (kod działania </w:t>
            </w:r>
            <w:proofErr w:type="spellStart"/>
            <w:r w:rsidRPr="00A10F0C">
              <w:rPr>
                <w:rFonts w:ascii="Arial" w:hAnsi="Arial" w:cs="Arial"/>
                <w:sz w:val="16"/>
                <w:szCs w:val="16"/>
              </w:rPr>
              <w:t>MRzEdEk</w:t>
            </w:r>
            <w:proofErr w:type="spellEnd"/>
            <w:r w:rsidRPr="00A10F0C">
              <w:rPr>
                <w:rFonts w:ascii="Arial" w:hAnsi="Arial" w:cs="Arial"/>
                <w:sz w:val="16"/>
                <w:szCs w:val="16"/>
              </w:rPr>
              <w:t>), str. 104</w:t>
            </w:r>
          </w:p>
        </w:tc>
        <w:tc>
          <w:tcPr>
            <w:tcW w:w="2390" w:type="dxa"/>
          </w:tcPr>
          <w:p w14:paraId="72DAF3B8"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Na oficjalnej stronie internetowej każdej gminy powinny zostać zamieszczone informacje w zakresie:</w:t>
            </w:r>
          </w:p>
          <w:p w14:paraId="54C4D733"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Aktualnej jakości powietrza oraz obowiązującym poziomie zagrożenia (jeśli został wprowadzony),</w:t>
            </w:r>
          </w:p>
          <w:p w14:paraId="1E809506"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Sposobie w jaki można zgłosić spalanie odpadów lub naruszenie uchwały antysmogowej (nr telefonu, adres e-mail, zgłoszenie w urzędzie gminy),</w:t>
            </w:r>
          </w:p>
          <w:p w14:paraId="45E1C452"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Informacja o Programie Czyste Powietrze oraz wsparciu doradczym oferowanym przez gminę.</w:t>
            </w:r>
          </w:p>
        </w:tc>
        <w:tc>
          <w:tcPr>
            <w:tcW w:w="1614" w:type="dxa"/>
          </w:tcPr>
          <w:p w14:paraId="01356006"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w:t>
            </w:r>
          </w:p>
        </w:tc>
        <w:tc>
          <w:tcPr>
            <w:tcW w:w="4098" w:type="dxa"/>
          </w:tcPr>
          <w:p w14:paraId="77B17EAC"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 ramach działań edukacyjnych powinny być również wykorzystane oficjalne strony gmin, na których powinny się znaleźć podstawowe informacje o jakości powietrza, możliwości zgłoszenia przypadków łamania przepisów antysmogowych oraz informacje o programie Czyste Powietrze.</w:t>
            </w:r>
          </w:p>
        </w:tc>
        <w:tc>
          <w:tcPr>
            <w:tcW w:w="3463" w:type="dxa"/>
          </w:tcPr>
          <w:p w14:paraId="6F558B09" w14:textId="77777777" w:rsidR="001B60DE" w:rsidRPr="00A10F0C" w:rsidRDefault="001B60DE" w:rsidP="001B60DE">
            <w:pPr>
              <w:spacing w:after="0" w:line="240" w:lineRule="auto"/>
              <w:jc w:val="both"/>
              <w:rPr>
                <w:rFonts w:ascii="Arial" w:hAnsi="Arial" w:cs="Arial"/>
                <w:sz w:val="16"/>
                <w:szCs w:val="16"/>
              </w:rPr>
            </w:pPr>
            <w:r w:rsidRPr="00A10F0C">
              <w:rPr>
                <w:rFonts w:ascii="Arial" w:hAnsi="Arial" w:cs="Arial"/>
                <w:b/>
                <w:sz w:val="16"/>
                <w:szCs w:val="16"/>
              </w:rPr>
              <w:t xml:space="preserve">Nie uwzględniono </w:t>
            </w:r>
            <w:r w:rsidRPr="00A10F0C">
              <w:rPr>
                <w:rFonts w:ascii="Arial" w:hAnsi="Arial" w:cs="Arial"/>
                <w:sz w:val="16"/>
                <w:szCs w:val="16"/>
              </w:rPr>
              <w:t xml:space="preserve">uznając, że istniejący zapis jest wystarczający. </w:t>
            </w:r>
          </w:p>
          <w:p w14:paraId="3FC3DC12" w14:textId="77777777" w:rsidR="001C1868" w:rsidRPr="00A10F0C" w:rsidRDefault="001B60DE" w:rsidP="001E3F68">
            <w:pPr>
              <w:spacing w:after="0" w:line="240" w:lineRule="auto"/>
              <w:jc w:val="both"/>
              <w:rPr>
                <w:rFonts w:ascii="Arial" w:hAnsi="Arial" w:cs="Arial"/>
                <w:sz w:val="16"/>
                <w:szCs w:val="16"/>
              </w:rPr>
            </w:pPr>
            <w:r w:rsidRPr="00A10F0C">
              <w:rPr>
                <w:rFonts w:ascii="Arial" w:hAnsi="Arial" w:cs="Arial"/>
                <w:sz w:val="16"/>
                <w:szCs w:val="16"/>
              </w:rPr>
              <w:t>J</w:t>
            </w:r>
            <w:r w:rsidR="00E33FC7" w:rsidRPr="00A10F0C">
              <w:rPr>
                <w:rFonts w:ascii="Arial" w:hAnsi="Arial" w:cs="Arial"/>
                <w:sz w:val="16"/>
                <w:szCs w:val="16"/>
              </w:rPr>
              <w:t xml:space="preserve">ednym z działań naprawczych określonych w programie ochrony powietrza jest edukacja ekologiczna. Odpowiedzialnymi za realizację działania są samorządy gminne i to one wybierają sposób realizacji działania. Szeroko zakrojone działania edukacyjne są również elementem Programu LIFE_PODKAPRACKIE. Ponadto funkcjonuje strona internetowa </w:t>
            </w:r>
            <w:hyperlink r:id="rId9" w:history="1">
              <w:r w:rsidR="00E33FC7" w:rsidRPr="00A10F0C">
                <w:rPr>
                  <w:rStyle w:val="Hipercze"/>
                  <w:rFonts w:ascii="Arial" w:hAnsi="Arial" w:cs="Arial"/>
                  <w:color w:val="auto"/>
                  <w:sz w:val="16"/>
                  <w:szCs w:val="16"/>
                </w:rPr>
                <w:t>www.powietrze.podkarpackie.pl</w:t>
              </w:r>
            </w:hyperlink>
            <w:r w:rsidR="00E33FC7" w:rsidRPr="00A10F0C">
              <w:rPr>
                <w:rFonts w:ascii="Arial" w:hAnsi="Arial" w:cs="Arial"/>
                <w:sz w:val="16"/>
                <w:szCs w:val="16"/>
              </w:rPr>
              <w:t>, która została podlinkowana na stronach internetowych niektórych gmin. Ponadto wszyscy partnerzy projektu LIFE będą korzystali również z tej strony.</w:t>
            </w:r>
          </w:p>
        </w:tc>
      </w:tr>
      <w:tr w:rsidR="001C1868" w:rsidRPr="00A10F0C" w14:paraId="3D62507E" w14:textId="77777777" w:rsidTr="00952B18">
        <w:tc>
          <w:tcPr>
            <w:tcW w:w="1538" w:type="dxa"/>
          </w:tcPr>
          <w:p w14:paraId="09E89381"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t>Stowarzyszenie Krakowski Alarm Smogowy</w:t>
            </w:r>
          </w:p>
        </w:tc>
        <w:tc>
          <w:tcPr>
            <w:tcW w:w="1935" w:type="dxa"/>
          </w:tcPr>
          <w:p w14:paraId="3A6F7196" w14:textId="77777777" w:rsidR="001C1868" w:rsidRPr="00C20EB6" w:rsidRDefault="001C1868" w:rsidP="00C20EB6">
            <w:pPr>
              <w:rPr>
                <w:rFonts w:ascii="Arial" w:hAnsi="Arial" w:cs="Arial"/>
                <w:sz w:val="16"/>
                <w:szCs w:val="16"/>
              </w:rPr>
            </w:pPr>
            <w:r w:rsidRPr="00C20EB6">
              <w:rPr>
                <w:rFonts w:ascii="Arial" w:hAnsi="Arial" w:cs="Arial"/>
                <w:sz w:val="16"/>
                <w:szCs w:val="16"/>
              </w:rPr>
              <w:t>Rozdz. 4, Plan działań krótkoterminowych, Tabela</w:t>
            </w:r>
            <w:r w:rsidRPr="00C20EB6">
              <w:rPr>
                <w:rFonts w:ascii="Arial" w:hAnsi="Arial" w:cs="Arial"/>
                <w:sz w:val="16"/>
                <w:szCs w:val="16"/>
              </w:rPr>
              <w:noBreakHyphen/>
            </w:r>
            <w:r w:rsidRPr="00C20EB6">
              <w:rPr>
                <w:rFonts w:ascii="Arial" w:hAnsi="Arial" w:cs="Arial"/>
                <w:sz w:val="16"/>
                <w:szCs w:val="16"/>
              </w:rPr>
              <w:fldChar w:fldCharType="begin"/>
            </w:r>
            <w:r w:rsidRPr="00C20EB6">
              <w:rPr>
                <w:rFonts w:ascii="Arial" w:hAnsi="Arial" w:cs="Arial"/>
                <w:sz w:val="16"/>
                <w:szCs w:val="16"/>
              </w:rPr>
              <w:instrText xml:space="preserve"> SEQ Tabela \* ARABIC \s 1 </w:instrText>
            </w:r>
            <w:r w:rsidRPr="00C20EB6">
              <w:rPr>
                <w:rFonts w:ascii="Arial" w:hAnsi="Arial" w:cs="Arial"/>
                <w:sz w:val="16"/>
                <w:szCs w:val="16"/>
              </w:rPr>
              <w:fldChar w:fldCharType="separate"/>
            </w:r>
            <w:r w:rsidR="00C84D67">
              <w:rPr>
                <w:rFonts w:ascii="Arial" w:hAnsi="Arial" w:cs="Arial"/>
                <w:noProof/>
                <w:sz w:val="16"/>
                <w:szCs w:val="16"/>
              </w:rPr>
              <w:t>1</w:t>
            </w:r>
            <w:r w:rsidRPr="00C20EB6">
              <w:rPr>
                <w:rFonts w:ascii="Arial" w:hAnsi="Arial" w:cs="Arial"/>
                <w:sz w:val="16"/>
                <w:szCs w:val="16"/>
              </w:rPr>
              <w:fldChar w:fldCharType="end"/>
            </w:r>
            <w:r w:rsidRPr="00C20EB6">
              <w:rPr>
                <w:rFonts w:ascii="Arial" w:hAnsi="Arial" w:cs="Arial"/>
                <w:sz w:val="16"/>
                <w:szCs w:val="16"/>
              </w:rPr>
              <w:t>, str. 210</w:t>
            </w:r>
          </w:p>
        </w:tc>
        <w:tc>
          <w:tcPr>
            <w:tcW w:w="2390" w:type="dxa"/>
          </w:tcPr>
          <w:p w14:paraId="60656A65"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Należy wprowadzić działania krótkoterminowe, które umożliwią faktyczne ograniczenie emisji już od 1 poziomu. </w:t>
            </w:r>
          </w:p>
          <w:p w14:paraId="2DAF9BE7"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 przypadku 1, 2 i 3 poziomu powinien obowiązywać zakaz eksploatacji miejscowych ogrzewaczy pomieszczeń na paliwa stałe jeśli nie stanowią one jedynego źródła ogrzewania budynku.</w:t>
            </w:r>
          </w:p>
          <w:p w14:paraId="44FCC662"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W przypadku 2 i 3 poziomu powinien obowiązywać zakaz eksploatacji również kotłów na paliwa stałe, jeśli w budynku </w:t>
            </w:r>
            <w:r w:rsidRPr="00A10F0C">
              <w:rPr>
                <w:rFonts w:ascii="Arial" w:hAnsi="Arial" w:cs="Arial"/>
                <w:sz w:val="16"/>
                <w:szCs w:val="16"/>
              </w:rPr>
              <w:lastRenderedPageBreak/>
              <w:t xml:space="preserve">istnieje inne alternatywne źródło ogrzewania. </w:t>
            </w:r>
          </w:p>
          <w:p w14:paraId="305372CC"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Dodatkowo w przypadku 1, 2 i 3 poziomu należy określić minimalne liczby kontroli, które powinny być wykonane przez gminę w zakresie przeciwdziałania spalania odpadów i eksploatacji źródeł ciepła, które nie spełniają wymagań uchwały antysmogowej. W gminach do 20 tys. mieszkańców powinna zostać zrealizowane co najmniej 2 takie kontrole dziennie, a w przypadku większych gmin co najmniej 5 kontroli dziennie.</w:t>
            </w:r>
          </w:p>
        </w:tc>
        <w:tc>
          <w:tcPr>
            <w:tcW w:w="1614" w:type="dxa"/>
          </w:tcPr>
          <w:p w14:paraId="0C67C3BF"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lastRenderedPageBreak/>
              <w:t>-</w:t>
            </w:r>
          </w:p>
        </w:tc>
        <w:tc>
          <w:tcPr>
            <w:tcW w:w="4098" w:type="dxa"/>
          </w:tcPr>
          <w:p w14:paraId="03CD1C61"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Plan działań krótkoterminowych dla 1 i 2 poziomu nie zawiera działań, które faktycznie wpłyną na ograniczenie głównych źródeł emisji zanieczyszczeń. Dopiero przy 3 poziomie wprowadzono ograniczenie eksploatacji źródeł ciepła na paliwa stałe, jeśli nie stanowią jedynego źródła ogrzewania. </w:t>
            </w:r>
          </w:p>
          <w:p w14:paraId="6EC66C3C"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Określony w planie działań krótkoterminowych obowiązek wzmożonych kontroli nie jest poparty żadnymi wskaźnikami ilościowymi, co uniemożliwia rozliczanie gmin z realizacji tego obowiązku. Konieczne jest więc uzupełnienie planu o wskazanie minimalnej liczby kontroli w ciągu dni, w których wprowadzony jest 1, 2 lub 3 poziom.</w:t>
            </w:r>
          </w:p>
        </w:tc>
        <w:tc>
          <w:tcPr>
            <w:tcW w:w="3463" w:type="dxa"/>
          </w:tcPr>
          <w:p w14:paraId="4D332013"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b/>
                <w:sz w:val="16"/>
                <w:szCs w:val="16"/>
              </w:rPr>
              <w:t>Nie uwzględniono</w:t>
            </w:r>
            <w:r w:rsidRPr="00A10F0C">
              <w:rPr>
                <w:rFonts w:ascii="Arial" w:hAnsi="Arial" w:cs="Arial"/>
                <w:sz w:val="16"/>
                <w:szCs w:val="16"/>
              </w:rPr>
              <w:t xml:space="preserve"> – zdaniem organu przy poziomie 1 i 2 wystarczające są zalecenia i wskazane zakazy.</w:t>
            </w:r>
          </w:p>
        </w:tc>
      </w:tr>
      <w:tr w:rsidR="001C1868" w:rsidRPr="00A10F0C" w14:paraId="3A3E5558" w14:textId="77777777" w:rsidTr="00952B18">
        <w:tc>
          <w:tcPr>
            <w:tcW w:w="1538" w:type="dxa"/>
          </w:tcPr>
          <w:p w14:paraId="7FB6D892" w14:textId="77777777" w:rsidR="001C1868" w:rsidRPr="00A10F0C" w:rsidRDefault="00C20EB6" w:rsidP="001E3F68">
            <w:pPr>
              <w:spacing w:after="0" w:line="240" w:lineRule="auto"/>
              <w:jc w:val="both"/>
              <w:rPr>
                <w:rFonts w:ascii="Arial" w:hAnsi="Arial" w:cs="Arial"/>
                <w:b/>
                <w:sz w:val="16"/>
                <w:szCs w:val="16"/>
              </w:rPr>
            </w:pPr>
            <w:r>
              <w:rPr>
                <w:rFonts w:ascii="Arial" w:hAnsi="Arial" w:cs="Arial"/>
                <w:sz w:val="16"/>
                <w:szCs w:val="16"/>
              </w:rPr>
              <w:t xml:space="preserve"> </w:t>
            </w:r>
            <w:r w:rsidR="001C1868" w:rsidRPr="00A10F0C">
              <w:rPr>
                <w:rFonts w:ascii="Arial" w:hAnsi="Arial" w:cs="Arial"/>
                <w:sz w:val="16"/>
                <w:szCs w:val="16"/>
              </w:rPr>
              <w:t>Stowarzyszenie Krakowski Alarm Smogowy</w:t>
            </w:r>
          </w:p>
        </w:tc>
        <w:tc>
          <w:tcPr>
            <w:tcW w:w="1935" w:type="dxa"/>
          </w:tcPr>
          <w:p w14:paraId="249F6156"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 xml:space="preserve">Rozdz. 4, Plan działań krótkoterminowych, Tabela </w:t>
            </w:r>
            <w:r w:rsidRPr="00A10F0C">
              <w:rPr>
                <w:rFonts w:ascii="Arial" w:hAnsi="Arial" w:cs="Arial"/>
                <w:sz w:val="16"/>
                <w:szCs w:val="16"/>
              </w:rPr>
              <w:noBreakHyphen/>
            </w:r>
            <w:r w:rsidRPr="00A10F0C">
              <w:rPr>
                <w:rFonts w:ascii="Arial" w:hAnsi="Arial" w:cs="Arial"/>
                <w:sz w:val="16"/>
                <w:szCs w:val="16"/>
              </w:rPr>
              <w:fldChar w:fldCharType="begin"/>
            </w:r>
            <w:r w:rsidRPr="00A10F0C">
              <w:rPr>
                <w:rFonts w:ascii="Arial" w:hAnsi="Arial" w:cs="Arial"/>
                <w:sz w:val="16"/>
                <w:szCs w:val="16"/>
              </w:rPr>
              <w:instrText xml:space="preserve"> SEQ Tabela \* ARABIC \s 1 </w:instrText>
            </w:r>
            <w:r w:rsidRPr="00A10F0C">
              <w:rPr>
                <w:rFonts w:ascii="Arial" w:hAnsi="Arial" w:cs="Arial"/>
                <w:sz w:val="16"/>
                <w:szCs w:val="16"/>
              </w:rPr>
              <w:fldChar w:fldCharType="separate"/>
            </w:r>
            <w:r w:rsidR="00C84D67">
              <w:rPr>
                <w:rFonts w:ascii="Arial" w:hAnsi="Arial" w:cs="Arial"/>
                <w:noProof/>
                <w:sz w:val="16"/>
                <w:szCs w:val="16"/>
              </w:rPr>
              <w:t>2</w:t>
            </w:r>
            <w:r w:rsidRPr="00A10F0C">
              <w:rPr>
                <w:rFonts w:ascii="Arial" w:hAnsi="Arial" w:cs="Arial"/>
                <w:sz w:val="16"/>
                <w:szCs w:val="16"/>
              </w:rPr>
              <w:fldChar w:fldCharType="end"/>
            </w:r>
            <w:r w:rsidRPr="00A10F0C">
              <w:rPr>
                <w:rFonts w:ascii="Arial" w:hAnsi="Arial" w:cs="Arial"/>
                <w:sz w:val="16"/>
                <w:szCs w:val="16"/>
              </w:rPr>
              <w:t>, str. 210</w:t>
            </w:r>
          </w:p>
        </w:tc>
        <w:tc>
          <w:tcPr>
            <w:tcW w:w="2390" w:type="dxa"/>
          </w:tcPr>
          <w:p w14:paraId="1165E34E"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Należy wprowadzić obowiązek wykorzystania przez WCZK systemu ostrzeżeń RCB w formie sms w przypadku wprowadzenia 2 lub 3 poziomu.</w:t>
            </w:r>
          </w:p>
          <w:p w14:paraId="0CCDF09F"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Dodatkowo w przypadku 1, 2 i 3 poziomu gminy powinny zostać zobowiązane do przekazywania komunikatów poprzez dostępne systemy i narzędzia informatyczne (np. tablice LED, wyświetlacze na przystankach i autobusach, ostrzeżenia sms).</w:t>
            </w:r>
          </w:p>
        </w:tc>
        <w:tc>
          <w:tcPr>
            <w:tcW w:w="1614" w:type="dxa"/>
          </w:tcPr>
          <w:p w14:paraId="5394A99A"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w:t>
            </w:r>
          </w:p>
        </w:tc>
        <w:tc>
          <w:tcPr>
            <w:tcW w:w="4098" w:type="dxa"/>
          </w:tcPr>
          <w:p w14:paraId="093B485F"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Działania ostrzegawcze w ramach 1, 2 i 3 poziomu powinny docierać do jak najszerszego grona mieszkańców. Dlatego niezbędne jest wykorzystanie dostępnych systemów informatycznych, które funkcjonują w gminach.</w:t>
            </w:r>
          </w:p>
          <w:p w14:paraId="42542CAB"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 sytuacji ryzyka przekroczenia poziomu informowania i poziomu alarmowego niezbędne jest również wykorzystanie powiadomień sms w ramach systemu RCB.</w:t>
            </w:r>
          </w:p>
        </w:tc>
        <w:tc>
          <w:tcPr>
            <w:tcW w:w="3463" w:type="dxa"/>
          </w:tcPr>
          <w:p w14:paraId="324272E4"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b/>
                <w:sz w:val="16"/>
                <w:szCs w:val="16"/>
              </w:rPr>
              <w:t>Nie uwzględniono</w:t>
            </w:r>
            <w:r w:rsidRPr="00A10F0C">
              <w:rPr>
                <w:rFonts w:ascii="Arial" w:hAnsi="Arial" w:cs="Arial"/>
                <w:sz w:val="16"/>
                <w:szCs w:val="16"/>
              </w:rPr>
              <w:t xml:space="preserve"> - Art. 92 ust.1d i 93 ustawy Prawo Ochrony Środowiska dokładnie określa kogo i w jakim zakresie powiadamia WCZK w sytuacji wystąpienia przekroczenia i ryzyka przekroczenia norm jakości powietrza. Powiadamianie i ostrzeganie realizowane jest w ramach kompetencji WCZK.</w:t>
            </w:r>
          </w:p>
        </w:tc>
      </w:tr>
      <w:tr w:rsidR="001C1868" w:rsidRPr="00A10F0C" w14:paraId="099C56D5" w14:textId="77777777" w:rsidTr="00952B18">
        <w:tc>
          <w:tcPr>
            <w:tcW w:w="1538" w:type="dxa"/>
          </w:tcPr>
          <w:p w14:paraId="045CD382"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t xml:space="preserve">Fundacja Frank </w:t>
            </w:r>
            <w:proofErr w:type="spellStart"/>
            <w:r w:rsidRPr="00A10F0C">
              <w:rPr>
                <w:rFonts w:ascii="Arial" w:hAnsi="Arial" w:cs="Arial"/>
                <w:sz w:val="16"/>
                <w:szCs w:val="16"/>
              </w:rPr>
              <w:t>Bold</w:t>
            </w:r>
            <w:proofErr w:type="spellEnd"/>
          </w:p>
        </w:tc>
        <w:tc>
          <w:tcPr>
            <w:tcW w:w="1935" w:type="dxa"/>
          </w:tcPr>
          <w:p w14:paraId="782AE117"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Uwaga ogólna</w:t>
            </w:r>
          </w:p>
        </w:tc>
        <w:tc>
          <w:tcPr>
            <w:tcW w:w="2390" w:type="dxa"/>
          </w:tcPr>
          <w:p w14:paraId="200A1868"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Program ochrony powietrza powinien dążyć nie tylko do osiągnięcia poziomów dopuszczalnych i docelowych substancji, ale powinien stanowić podstawę do osiągnięcia w dłuższej perspektywie czasu jakości powietrza zapewniającej bezpieczeństwo zdrowotnej mieszkańcom Rzeszowa, tj. zgodnej z globalnymi wytycznymi jakości powietrza WHO.</w:t>
            </w:r>
          </w:p>
        </w:tc>
        <w:tc>
          <w:tcPr>
            <w:tcW w:w="1614" w:type="dxa"/>
          </w:tcPr>
          <w:p w14:paraId="3E571ABC"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w:t>
            </w:r>
          </w:p>
        </w:tc>
        <w:tc>
          <w:tcPr>
            <w:tcW w:w="4098" w:type="dxa"/>
          </w:tcPr>
          <w:p w14:paraId="2EA966AE"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Działania naprawcze powinny uwzględniać to, że obecne normy jakości powietrza mają charakter przejściowy, a polityka ochrony powietrza UE przewiduje osiągnięcie globalnych wytycznych jakości powietrza WHO (projekt aktualizacji dyrektywy 2008/50/WE przyjęty przez Parlament Europejski przewiduje osiągnięcie tych poziomów do roku 2035).</w:t>
            </w:r>
          </w:p>
        </w:tc>
        <w:tc>
          <w:tcPr>
            <w:tcW w:w="3463" w:type="dxa"/>
          </w:tcPr>
          <w:p w14:paraId="33D4E685" w14:textId="77777777" w:rsidR="001C1868" w:rsidRPr="00A10F0C" w:rsidRDefault="00326180" w:rsidP="001E3F68">
            <w:pPr>
              <w:spacing w:after="0" w:line="240" w:lineRule="auto"/>
              <w:jc w:val="both"/>
              <w:rPr>
                <w:rFonts w:ascii="Arial" w:hAnsi="Arial" w:cs="Arial"/>
                <w:sz w:val="16"/>
                <w:szCs w:val="16"/>
              </w:rPr>
            </w:pPr>
            <w:r w:rsidRPr="00A10F0C">
              <w:rPr>
                <w:rFonts w:ascii="Arial" w:hAnsi="Arial" w:cs="Arial"/>
                <w:b/>
                <w:sz w:val="16"/>
                <w:szCs w:val="16"/>
              </w:rPr>
              <w:t xml:space="preserve">Nie uwzględniono, </w:t>
            </w:r>
            <w:r w:rsidRPr="00A10F0C">
              <w:rPr>
                <w:rFonts w:ascii="Arial" w:hAnsi="Arial" w:cs="Arial"/>
                <w:sz w:val="16"/>
                <w:szCs w:val="16"/>
              </w:rPr>
              <w:t>ponieważ zgodnie z Art. 91. Ust 1. Ustawy POŚ program ma na celu osiągnięcie poziomów dopuszczalnych substancji w powietrzu oraz pułapu stężenia ekspozycji. Ponadto coroczne wyniki monitoringu jakości powietrza wykazują systematyczną poprawę jakości powietrza co potwierdza skuteczność  realizowanych działań ujętych w POP.</w:t>
            </w:r>
          </w:p>
        </w:tc>
      </w:tr>
      <w:tr w:rsidR="001C1868" w:rsidRPr="00A10F0C" w14:paraId="4D1977C0" w14:textId="77777777" w:rsidTr="00952B18">
        <w:tc>
          <w:tcPr>
            <w:tcW w:w="1538" w:type="dxa"/>
          </w:tcPr>
          <w:p w14:paraId="4DBBED0A"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lastRenderedPageBreak/>
              <w:t xml:space="preserve">Fundacja Frank </w:t>
            </w:r>
            <w:proofErr w:type="spellStart"/>
            <w:r w:rsidRPr="00A10F0C">
              <w:rPr>
                <w:rFonts w:ascii="Arial" w:hAnsi="Arial" w:cs="Arial"/>
                <w:sz w:val="16"/>
                <w:szCs w:val="16"/>
              </w:rPr>
              <w:t>Bold</w:t>
            </w:r>
            <w:proofErr w:type="spellEnd"/>
          </w:p>
        </w:tc>
        <w:tc>
          <w:tcPr>
            <w:tcW w:w="1935" w:type="dxa"/>
          </w:tcPr>
          <w:p w14:paraId="3D81734C"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Rozdział 1.10.1 Wykaz i opis wszystkich planowanych do realizacji działań naprawczych w strefie miasto Rzeszów, str. 97</w:t>
            </w:r>
          </w:p>
        </w:tc>
        <w:tc>
          <w:tcPr>
            <w:tcW w:w="2390" w:type="dxa"/>
          </w:tcPr>
          <w:p w14:paraId="2A30FC35"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Zakres działań naprawczych należy uzupełnić o obowiązek osiągnięcia przez miasto Rzeszów efektu wymiany 5374 źródeł ciepła na paliwo stałe do roku 2026 z podaniem wskaźników ilościowych na lata 2023, 2024, 2025 i 2026.</w:t>
            </w:r>
          </w:p>
        </w:tc>
        <w:tc>
          <w:tcPr>
            <w:tcW w:w="1614" w:type="dxa"/>
          </w:tcPr>
          <w:p w14:paraId="34484FAD"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w:t>
            </w:r>
          </w:p>
        </w:tc>
        <w:tc>
          <w:tcPr>
            <w:tcW w:w="4098" w:type="dxa"/>
          </w:tcPr>
          <w:p w14:paraId="55257231"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Zgodnie z informacją zawartą w Programie, na terenie miasta Rzeszowa funkcjonuje wciąż 5374 źródeł ciepła na paliwa stałe, które zgodnie z wymogami uchwały antysmogowej kwalifikują się do wymiany.</w:t>
            </w:r>
          </w:p>
          <w:p w14:paraId="189AB38B"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Wprawdzie obowiązek wymiany leży po stronie właściciela budynku, ale to gmina posiada kompetencje i instrumenty, aby skutecznie wdrożyć uchwałę.</w:t>
            </w:r>
          </w:p>
          <w:p w14:paraId="01E6AB00"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Wdrożenie uchwały i osiągnięcie zakładanego efektu może być prowadzone poprzez integrację działań edukacyjnych, kontrolnych, a także bezpośrednie wsparcie i pomoc dla mieszkańców w pozyskanie dofinansowania do wymiany źródeł ciepła. Wszystkie te działania leżą w kompetencjach gminy i powinny być zastosowane, aby uzyskać zakładany efekt wymiany 5374 źródeł ciepła na paliwa stałe.</w:t>
            </w:r>
          </w:p>
        </w:tc>
        <w:tc>
          <w:tcPr>
            <w:tcW w:w="3463" w:type="dxa"/>
          </w:tcPr>
          <w:p w14:paraId="093AC7C4" w14:textId="77777777" w:rsidR="00050CD2" w:rsidRPr="00A10F0C" w:rsidRDefault="001C6D50" w:rsidP="001E3F68">
            <w:pPr>
              <w:spacing w:after="0" w:line="240" w:lineRule="auto"/>
              <w:jc w:val="both"/>
              <w:rPr>
                <w:rFonts w:ascii="Arial" w:hAnsi="Arial" w:cs="Arial"/>
                <w:sz w:val="16"/>
                <w:szCs w:val="16"/>
              </w:rPr>
            </w:pPr>
            <w:r w:rsidRPr="00A10F0C">
              <w:rPr>
                <w:rFonts w:ascii="Arial" w:hAnsi="Arial" w:cs="Arial"/>
                <w:b/>
                <w:bCs/>
                <w:sz w:val="16"/>
                <w:szCs w:val="16"/>
              </w:rPr>
              <w:t>Nie uwzględniono</w:t>
            </w:r>
            <w:r w:rsidRPr="00A10F0C">
              <w:rPr>
                <w:rFonts w:ascii="Arial" w:hAnsi="Arial" w:cs="Arial"/>
                <w:bCs/>
                <w:sz w:val="16"/>
                <w:szCs w:val="16"/>
              </w:rPr>
              <w:t xml:space="preserve"> – Uchwała antysmogowa jest aktem prawa miejscowego równorzędnym do Programu ochrony powietrza i to na mocy tej uchwały osoby fizyczne muszą zmodernizować swoje źródła ogrzewania, </w:t>
            </w:r>
            <w:r w:rsidRPr="00A10F0C">
              <w:rPr>
                <w:rFonts w:ascii="Arial" w:hAnsi="Arial" w:cs="Arial"/>
                <w:sz w:val="16"/>
                <w:szCs w:val="16"/>
              </w:rPr>
              <w:t xml:space="preserve">przy czym 3 031 źródeł to źródła bezklasowe i powinny zostać wymienione do końca roku 2025, a 2 343 to źródła klasy 3 i 4, których termin wymiany to koniec roku 2027. </w:t>
            </w:r>
          </w:p>
          <w:p w14:paraId="2F0E567D" w14:textId="77777777" w:rsidR="00050CD2" w:rsidRPr="00A10F0C" w:rsidRDefault="00050CD2" w:rsidP="00050CD2">
            <w:pPr>
              <w:spacing w:after="0" w:line="240" w:lineRule="auto"/>
              <w:jc w:val="both"/>
              <w:rPr>
                <w:rFonts w:ascii="Arial" w:hAnsi="Arial" w:cs="Arial"/>
                <w:sz w:val="16"/>
                <w:szCs w:val="16"/>
              </w:rPr>
            </w:pPr>
            <w:r w:rsidRPr="00A10F0C">
              <w:rPr>
                <w:rFonts w:ascii="Arial" w:hAnsi="Arial" w:cs="Arial"/>
                <w:sz w:val="16"/>
                <w:szCs w:val="16"/>
              </w:rPr>
              <w:t xml:space="preserve">Zgodnie z art. 7 Konstytucji Rzeczypospolitej Polskiej organy władzy publicznej działają na podstawie i w granicach prawa, a zgodnie z art. 94 organy samorządu terytorialnego, na podstawie i w granicach upoważnień zawartych w ustawie, ustanawiają akty prawa miejscowego obowiązujące na obszarze działania tych organów. Zasady i tryb wydawania aktów prawa miejscowego określają ustawy, a w przypadku aktu prawa miejscowego, jakim jest program ochrony powietrza – upoważnienia zawartego w art. 91 ustawy z dnia 27 kwietnia 2001 r. Prawo ochrony środowiska. </w:t>
            </w:r>
          </w:p>
          <w:p w14:paraId="5418D14A" w14:textId="77777777" w:rsidR="00050CD2" w:rsidRPr="00A10F0C" w:rsidRDefault="00050CD2" w:rsidP="001E3F68">
            <w:pPr>
              <w:spacing w:after="0" w:line="240" w:lineRule="auto"/>
              <w:jc w:val="both"/>
              <w:rPr>
                <w:rFonts w:ascii="Arial" w:hAnsi="Arial" w:cs="Arial"/>
                <w:sz w:val="16"/>
                <w:szCs w:val="16"/>
              </w:rPr>
            </w:pPr>
            <w:r w:rsidRPr="00A10F0C">
              <w:rPr>
                <w:rFonts w:ascii="Arial" w:hAnsi="Arial" w:cs="Arial"/>
                <w:sz w:val="16"/>
                <w:szCs w:val="16"/>
              </w:rPr>
              <w:t>Nie można wprowadzić tego obowiązku ponieważ wykracza on poza granice prawa oraz jest nie wykonalny przez gminę.   Gmina nie jest dysponentem nieruchomości oraz kotłów należących do mieszkańców, ma natomiast możliwości prawne kontroli, wymiany kotłów w swoich własnych zasobach do których posiada tytuł prawny, pomocy mieszkańcom w przygotowywaniu wniosku o udzielenie dotacji na wymianę kotłów i termomodernizację.</w:t>
            </w:r>
          </w:p>
          <w:p w14:paraId="5721F74F" w14:textId="77777777" w:rsidR="001C1868" w:rsidRPr="00A10F0C" w:rsidRDefault="001C6D50" w:rsidP="001E3F68">
            <w:pPr>
              <w:spacing w:after="0" w:line="240" w:lineRule="auto"/>
              <w:jc w:val="both"/>
              <w:rPr>
                <w:rFonts w:ascii="Arial" w:hAnsi="Arial" w:cs="Arial"/>
                <w:sz w:val="16"/>
                <w:szCs w:val="16"/>
              </w:rPr>
            </w:pPr>
            <w:r w:rsidRPr="00A10F0C">
              <w:rPr>
                <w:rFonts w:ascii="Arial" w:hAnsi="Arial" w:cs="Arial"/>
                <w:sz w:val="16"/>
                <w:szCs w:val="16"/>
              </w:rPr>
              <w:t>W celu zintensyfikowania działań</w:t>
            </w:r>
            <w:r w:rsidR="00050CD2" w:rsidRPr="00A10F0C">
              <w:rPr>
                <w:rFonts w:ascii="Arial" w:hAnsi="Arial" w:cs="Arial"/>
                <w:sz w:val="16"/>
                <w:szCs w:val="16"/>
              </w:rPr>
              <w:t xml:space="preserve"> </w:t>
            </w:r>
            <w:r w:rsidRPr="00A10F0C">
              <w:rPr>
                <w:rFonts w:ascii="Arial" w:hAnsi="Arial" w:cs="Arial"/>
                <w:sz w:val="16"/>
                <w:szCs w:val="16"/>
              </w:rPr>
              <w:t xml:space="preserve">wynikających z programu </w:t>
            </w:r>
            <w:r w:rsidRPr="00A10F0C">
              <w:rPr>
                <w:rFonts w:ascii="Arial" w:hAnsi="Arial" w:cs="Arial"/>
                <w:bCs/>
                <w:sz w:val="16"/>
                <w:szCs w:val="16"/>
              </w:rPr>
              <w:t>Województwo Podkarpackie od 01-01-2024 będzie realizować strategiczny projekt zintegrowany LIFE_PODKARPACKIE pn. „Skuteczne wdrożenie programu ochrony powietrza dla Województwa podkarpackiego z uwzględnieniem problemu ubóstwa energetycznego: Podkarpackie – żyj i oddychaj”, który będzie wspomagał wdrażanie programów ochrony powietrza oraz uchwały antysmogowej. Samorząd miasta Rzeszowa jest partnerem w tym projekcie.</w:t>
            </w:r>
          </w:p>
        </w:tc>
      </w:tr>
      <w:tr w:rsidR="001C1868" w:rsidRPr="00A10F0C" w14:paraId="40C2F88D" w14:textId="77777777" w:rsidTr="00952B18">
        <w:tc>
          <w:tcPr>
            <w:tcW w:w="1538" w:type="dxa"/>
          </w:tcPr>
          <w:p w14:paraId="6513E9B9"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lastRenderedPageBreak/>
              <w:t xml:space="preserve">Fundacja Frank </w:t>
            </w:r>
            <w:proofErr w:type="spellStart"/>
            <w:r w:rsidRPr="00A10F0C">
              <w:rPr>
                <w:rFonts w:ascii="Arial" w:hAnsi="Arial" w:cs="Arial"/>
                <w:sz w:val="16"/>
                <w:szCs w:val="16"/>
              </w:rPr>
              <w:t>Bold</w:t>
            </w:r>
            <w:proofErr w:type="spellEnd"/>
          </w:p>
        </w:tc>
        <w:tc>
          <w:tcPr>
            <w:tcW w:w="1935" w:type="dxa"/>
          </w:tcPr>
          <w:p w14:paraId="47FA4A67"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Rozdział 1.10.1 Wykaz i opis wszystkich planowanych do realizacji działań naprawczych w strefie miasto Rzeszów, str. 97</w:t>
            </w:r>
          </w:p>
        </w:tc>
        <w:tc>
          <w:tcPr>
            <w:tcW w:w="2390" w:type="dxa"/>
          </w:tcPr>
          <w:p w14:paraId="68053658"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Należy wprowadzić obowiązek zapewnienia przez miasto wsparcia doradczego dla mieszkańców w zakresie pozyskiwania dofinansowania z Programu Czyste Powietrze i innych programów finansowych. Doradztwo powinno obejmować dostosowanie do wymogów uchwały antysmogowej oraz poprawę efektywności energetycznej budynku w celu obniżenia kosztów ogrzewania.</w:t>
            </w:r>
          </w:p>
          <w:p w14:paraId="2B02C183"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Wsparcie doradcze powinno być oferowane zarówno w urzędzie miasta, jak również w ramach bezpośrednich wizyt u mieszkańców.</w:t>
            </w:r>
          </w:p>
        </w:tc>
        <w:tc>
          <w:tcPr>
            <w:tcW w:w="1614" w:type="dxa"/>
          </w:tcPr>
          <w:p w14:paraId="23C67584"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w:t>
            </w:r>
          </w:p>
        </w:tc>
        <w:tc>
          <w:tcPr>
            <w:tcW w:w="4098" w:type="dxa"/>
          </w:tcPr>
          <w:p w14:paraId="0F9701E7"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Wsparcie doradcze ze strony miasta pozwoli na zwiększenie zainteresowania mieszkańców dostępnymi programami finansowymi i przyspieszy wymianę źródeł, które nie spełniają wymogów uchwały antysmogowej.</w:t>
            </w:r>
          </w:p>
          <w:p w14:paraId="2F30B031"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Bezpośrednie wizyty u mieszkańców, którzy wciąż eksploatują urządzenia grzewcze na paliwa stałe jest najbardziej skutecznym sposobem na dotarcie z informacją o wymaganiach uchwały antysmogowej oraz ofertą skorzystania z dostępnych programów dofinansowania do wymiany źródła ciepła i przeprowadzenia termomodernizacji budynku.</w:t>
            </w:r>
          </w:p>
        </w:tc>
        <w:tc>
          <w:tcPr>
            <w:tcW w:w="3463" w:type="dxa"/>
          </w:tcPr>
          <w:p w14:paraId="79E42742" w14:textId="77777777" w:rsidR="001C1868" w:rsidRPr="00A10F0C" w:rsidRDefault="001C6D50" w:rsidP="001E3F68">
            <w:pPr>
              <w:spacing w:after="0" w:line="240" w:lineRule="auto"/>
              <w:jc w:val="both"/>
              <w:rPr>
                <w:rFonts w:ascii="Arial" w:hAnsi="Arial" w:cs="Arial"/>
                <w:sz w:val="16"/>
                <w:szCs w:val="16"/>
              </w:rPr>
            </w:pPr>
            <w:r w:rsidRPr="00A10F0C">
              <w:rPr>
                <w:rFonts w:ascii="Arial" w:hAnsi="Arial" w:cs="Arial"/>
                <w:b/>
                <w:sz w:val="16"/>
                <w:szCs w:val="16"/>
              </w:rPr>
              <w:t>Nie uwzględniono</w:t>
            </w:r>
            <w:r w:rsidRPr="00A10F0C">
              <w:rPr>
                <w:rFonts w:ascii="Arial" w:hAnsi="Arial" w:cs="Arial"/>
                <w:sz w:val="16"/>
                <w:szCs w:val="16"/>
              </w:rPr>
              <w:t xml:space="preserve"> – wsparcie doradcze jest prowadzone w ramach ogólnopolskiego Programu Czyste Powietrze oraz Stop Smog, a także w ramach lokalnego, gminnego programu. Ponadto w ramach programu LIFE_PODKARPACKIE przewidziano również działania doradcze - dodatkowe dwa etaty. Bezpośrednie wsparcie mieszkańców w pozyskiwaniu środków z Programu Priorytetowego "Czyste powietrze" zapewnią doradcy. Ponadto w ramach FEP 2021-2027 przewidziano środki wspierające samorządy w realizacji projektów ze Stop Smog, </w:t>
            </w:r>
            <w:r w:rsidRPr="00A10F0C">
              <w:rPr>
                <w:rFonts w:ascii="Arial" w:hAnsi="Arial" w:cs="Arial"/>
                <w:sz w:val="16"/>
                <w:szCs w:val="16"/>
              </w:rPr>
              <w:br/>
              <w:t>a w ramach LIFE doradztwo w pozyskaniu innych środków krajowych i unijnych.</w:t>
            </w:r>
          </w:p>
        </w:tc>
      </w:tr>
      <w:tr w:rsidR="001C1868" w:rsidRPr="00A10F0C" w14:paraId="6546D2B1" w14:textId="77777777" w:rsidTr="00952B18">
        <w:tc>
          <w:tcPr>
            <w:tcW w:w="1538" w:type="dxa"/>
          </w:tcPr>
          <w:p w14:paraId="12C61084"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t xml:space="preserve">Fundacja Frank </w:t>
            </w:r>
            <w:proofErr w:type="spellStart"/>
            <w:r w:rsidRPr="00A10F0C">
              <w:rPr>
                <w:rFonts w:ascii="Arial" w:hAnsi="Arial" w:cs="Arial"/>
                <w:sz w:val="16"/>
                <w:szCs w:val="16"/>
              </w:rPr>
              <w:t>Bold</w:t>
            </w:r>
            <w:proofErr w:type="spellEnd"/>
          </w:p>
        </w:tc>
        <w:tc>
          <w:tcPr>
            <w:tcW w:w="1935" w:type="dxa"/>
          </w:tcPr>
          <w:p w14:paraId="537462E1"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Rozdział 1.10.1 Wykaz i opis wszystkich planowanych do realizacji działań naprawczych w strefie miasto Rzeszów, str. 97</w:t>
            </w:r>
          </w:p>
        </w:tc>
        <w:tc>
          <w:tcPr>
            <w:tcW w:w="2390" w:type="dxa"/>
          </w:tcPr>
          <w:p w14:paraId="33024428"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Należy wprowadzić obowiązek wsparcia przez miasto osób dotkniętych ubóstwem energetycznym na każdym etapie inwestycji – od identyfikacji potrzeb inwestycyjnych, oszacowanie ich kosztów i opłacalności, przez pozyskanie dofinansowania, wybór wykonawcy prac, nadzór nad prawidłową realizacją inwestycji, aż po rozliczenie uzyskanego dofinansowania.</w:t>
            </w:r>
          </w:p>
        </w:tc>
        <w:tc>
          <w:tcPr>
            <w:tcW w:w="1614" w:type="dxa"/>
          </w:tcPr>
          <w:p w14:paraId="78FD7404"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w:t>
            </w:r>
          </w:p>
        </w:tc>
        <w:tc>
          <w:tcPr>
            <w:tcW w:w="4098" w:type="dxa"/>
          </w:tcPr>
          <w:p w14:paraId="2E58B437"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 przypadku osób dotkniętych ubóstwem energetycznym barierą w realizacji inwestycji poprawiających komfort termiczny często są nie tylko środki finansowe, ale również problemy z zaplanowaniem i przeprowadzeniem niezbędnych działań.</w:t>
            </w:r>
          </w:p>
          <w:p w14:paraId="1C067813"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Osoby te wymagają wsparcia zarówno w zakresie pozyskania i rozliczenia tego dofinansowania (do 100% kosztów w programie Czyste Powietrze), jak i prawidłowej realizacji samej inwestycji.</w:t>
            </w:r>
          </w:p>
        </w:tc>
        <w:tc>
          <w:tcPr>
            <w:tcW w:w="3463" w:type="dxa"/>
          </w:tcPr>
          <w:p w14:paraId="3F393F6D" w14:textId="77777777" w:rsidR="003A13A3" w:rsidRPr="00A10F0C" w:rsidRDefault="00E123B0" w:rsidP="001E3F68">
            <w:pPr>
              <w:spacing w:after="0" w:line="240" w:lineRule="auto"/>
              <w:jc w:val="both"/>
              <w:rPr>
                <w:rFonts w:ascii="Arial" w:hAnsi="Arial" w:cs="Arial"/>
                <w:bCs/>
                <w:sz w:val="16"/>
                <w:szCs w:val="16"/>
              </w:rPr>
            </w:pPr>
            <w:r w:rsidRPr="00A10F0C">
              <w:rPr>
                <w:rFonts w:ascii="Arial" w:hAnsi="Arial" w:cs="Arial"/>
                <w:b/>
                <w:bCs/>
                <w:sz w:val="16"/>
                <w:szCs w:val="16"/>
              </w:rPr>
              <w:t>Nie uwzględniono</w:t>
            </w:r>
            <w:r w:rsidRPr="00A10F0C">
              <w:rPr>
                <w:rFonts w:ascii="Arial" w:hAnsi="Arial" w:cs="Arial"/>
                <w:bCs/>
                <w:sz w:val="16"/>
                <w:szCs w:val="16"/>
              </w:rPr>
              <w:t xml:space="preserve"> – Miasto Rzeszów dobrowolnie prowadzi wsparcie finansowe dla swoich mieszkańców w celu wymiany źródeł ciepła, ponadto w ramach ogólnopolskiego Programu Czyste Powietrze osoby dotknięte ubóstwem finansowym są traktowane preferencyjnie. </w:t>
            </w:r>
          </w:p>
          <w:p w14:paraId="1243203A" w14:textId="77777777" w:rsidR="003A13A3" w:rsidRPr="00A10F0C" w:rsidRDefault="003A13A3" w:rsidP="001E3F68">
            <w:pPr>
              <w:spacing w:after="0" w:line="240" w:lineRule="auto"/>
              <w:jc w:val="both"/>
              <w:rPr>
                <w:rFonts w:ascii="Arial" w:hAnsi="Arial" w:cs="Arial"/>
                <w:bCs/>
                <w:sz w:val="16"/>
                <w:szCs w:val="16"/>
              </w:rPr>
            </w:pPr>
            <w:r w:rsidRPr="00A10F0C">
              <w:rPr>
                <w:rFonts w:ascii="Arial" w:hAnsi="Arial" w:cs="Arial"/>
                <w:sz w:val="16"/>
                <w:szCs w:val="16"/>
              </w:rPr>
              <w:t xml:space="preserve">Nie jest to zadaniem własnym gminy, dlatego nie ma podstaw prawnych aby taki obowiązek wprowadzić w programie. Ponadto w ramach FEP 2021-2027 przewidziano środki wspierające samorządy w realizacji projektów ze Stop Smog, a w ramach LIFE doradztwo </w:t>
            </w:r>
            <w:r w:rsidRPr="00A10F0C">
              <w:rPr>
                <w:rFonts w:ascii="Arial" w:hAnsi="Arial" w:cs="Arial"/>
                <w:sz w:val="16"/>
                <w:szCs w:val="16"/>
              </w:rPr>
              <w:br/>
              <w:t xml:space="preserve">w pozyskaniu innych środków krajowych </w:t>
            </w:r>
            <w:r w:rsidRPr="00A10F0C">
              <w:rPr>
                <w:rFonts w:ascii="Arial" w:hAnsi="Arial" w:cs="Arial"/>
                <w:sz w:val="16"/>
                <w:szCs w:val="16"/>
              </w:rPr>
              <w:br/>
              <w:t>i unijnych. Dodatkowo</w:t>
            </w:r>
          </w:p>
          <w:p w14:paraId="34380C90" w14:textId="77777777" w:rsidR="001C1868" w:rsidRPr="00A10F0C" w:rsidRDefault="00E123B0" w:rsidP="001E3F68">
            <w:pPr>
              <w:spacing w:after="0" w:line="240" w:lineRule="auto"/>
              <w:jc w:val="both"/>
              <w:rPr>
                <w:rFonts w:ascii="Arial" w:hAnsi="Arial" w:cs="Arial"/>
                <w:sz w:val="16"/>
                <w:szCs w:val="16"/>
              </w:rPr>
            </w:pPr>
            <w:r w:rsidRPr="00A10F0C">
              <w:rPr>
                <w:rFonts w:ascii="Arial" w:hAnsi="Arial" w:cs="Arial"/>
                <w:bCs/>
                <w:sz w:val="16"/>
                <w:szCs w:val="16"/>
              </w:rPr>
              <w:t xml:space="preserve">W ramach programu LIFE_PODKARPACKIE  pn. „Skuteczne wdrożenie programu ochrony powietrza z uwzględnieniem ubóstwa energetycznego” przygotowana zostanie analiza ubóstwa energetycznego, a bezpośrednie wsparcie dla osób dotkniętych tym problemem zostanie zapewnione przez doradców ds. powietrza i energii oraz doradców </w:t>
            </w:r>
            <w:proofErr w:type="spellStart"/>
            <w:r w:rsidRPr="00A10F0C">
              <w:rPr>
                <w:rFonts w:ascii="Arial" w:hAnsi="Arial" w:cs="Arial"/>
                <w:bCs/>
                <w:sz w:val="16"/>
                <w:szCs w:val="16"/>
              </w:rPr>
              <w:t>subregionalnych</w:t>
            </w:r>
            <w:proofErr w:type="spellEnd"/>
            <w:r w:rsidRPr="00A10F0C">
              <w:rPr>
                <w:rFonts w:ascii="Arial" w:hAnsi="Arial" w:cs="Arial"/>
                <w:bCs/>
                <w:sz w:val="16"/>
                <w:szCs w:val="16"/>
              </w:rPr>
              <w:t>.</w:t>
            </w:r>
            <w:r w:rsidR="005B6BB8" w:rsidRPr="00A10F0C">
              <w:rPr>
                <w:rFonts w:ascii="Arial" w:hAnsi="Arial" w:cs="Arial"/>
                <w:sz w:val="16"/>
                <w:szCs w:val="16"/>
              </w:rPr>
              <w:t>.</w:t>
            </w:r>
          </w:p>
        </w:tc>
      </w:tr>
      <w:tr w:rsidR="001C1868" w:rsidRPr="00A10F0C" w14:paraId="03AD3732" w14:textId="77777777" w:rsidTr="00952B18">
        <w:tc>
          <w:tcPr>
            <w:tcW w:w="1538" w:type="dxa"/>
          </w:tcPr>
          <w:p w14:paraId="690DBD18"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t xml:space="preserve">Fundacja Frank </w:t>
            </w:r>
            <w:proofErr w:type="spellStart"/>
            <w:r w:rsidRPr="00A10F0C">
              <w:rPr>
                <w:rFonts w:ascii="Arial" w:hAnsi="Arial" w:cs="Arial"/>
                <w:sz w:val="16"/>
                <w:szCs w:val="16"/>
              </w:rPr>
              <w:t>Bold</w:t>
            </w:r>
            <w:proofErr w:type="spellEnd"/>
          </w:p>
        </w:tc>
        <w:tc>
          <w:tcPr>
            <w:tcW w:w="1935" w:type="dxa"/>
          </w:tcPr>
          <w:p w14:paraId="4F1C3808"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 xml:space="preserve">Rozdział 1.10.1 Wykaz i opis wszystkich planowanych do </w:t>
            </w:r>
            <w:r w:rsidRPr="00A10F0C">
              <w:rPr>
                <w:rFonts w:ascii="Arial" w:hAnsi="Arial" w:cs="Arial"/>
                <w:sz w:val="16"/>
                <w:szCs w:val="16"/>
              </w:rPr>
              <w:lastRenderedPageBreak/>
              <w:t>realizacji działań naprawczych w strefie miasto Rzeszów, str. 97</w:t>
            </w:r>
          </w:p>
        </w:tc>
        <w:tc>
          <w:tcPr>
            <w:tcW w:w="2390" w:type="dxa"/>
          </w:tcPr>
          <w:p w14:paraId="089E5D7B"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lastRenderedPageBreak/>
              <w:t xml:space="preserve">Należy wskazać jednoznaczne terminy i wskaźniki na dokonanie pełnej </w:t>
            </w:r>
            <w:r w:rsidRPr="00A10F0C">
              <w:rPr>
                <w:rFonts w:ascii="Arial" w:hAnsi="Arial" w:cs="Arial"/>
                <w:sz w:val="16"/>
                <w:szCs w:val="16"/>
              </w:rPr>
              <w:lastRenderedPageBreak/>
              <w:t xml:space="preserve">inwentaryzacji budynków w mieście, weryfikacji danych w ramach bezpośrednich wizyt w budynkach oraz wprowadzenie pozyskanych danych do rozszerzonej bazy CEEB. </w:t>
            </w:r>
          </w:p>
          <w:p w14:paraId="3E74F19B"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Proponowane zapisy:</w:t>
            </w:r>
          </w:p>
          <w:p w14:paraId="27658A72"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Inwentaryzacja i weryfikacja danych w terenie oraz wprowadzenie danych do rozszerzonej bazy CEEB:</w:t>
            </w:r>
          </w:p>
          <w:p w14:paraId="7D7D07A9"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pozyskanie i wprowadzenie deklaracji CEEB dla co najmniej 90% punktów adresowych w gminie do końca 2024 roku,</w:t>
            </w:r>
          </w:p>
          <w:p w14:paraId="409BCCD7"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weryfikacja w terenie i wprowadzenie rozszerzonych danych do bazy CEEB dla co najmniej 30% punktów adresowych w gminie, gdzie zainstalowane jest źródło ciepła na paliwa stałe, do końca 2024 roku,</w:t>
            </w:r>
          </w:p>
          <w:p w14:paraId="340E240E"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weryfikacja w terenie i wprowadzenie rozszerzonych danych do bazy CEEB dla co najmniej 90% punktów adresowych w gminie, gdzie zainstalowane jest źródło ciepła na paliwa stałe, do końca 2025 roku.</w:t>
            </w:r>
          </w:p>
        </w:tc>
        <w:tc>
          <w:tcPr>
            <w:tcW w:w="1614" w:type="dxa"/>
          </w:tcPr>
          <w:p w14:paraId="1D89FFA9"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lastRenderedPageBreak/>
              <w:t>-</w:t>
            </w:r>
          </w:p>
        </w:tc>
        <w:tc>
          <w:tcPr>
            <w:tcW w:w="4098" w:type="dxa"/>
          </w:tcPr>
          <w:p w14:paraId="5221B050"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Obecne zapisy Programu nie odnoszą się do obowiązku inwentaryzacji źródeł ciepła nie są zintegrowane z obowiązkami ustawowymi w zakresie </w:t>
            </w:r>
            <w:r w:rsidRPr="00A10F0C">
              <w:rPr>
                <w:rFonts w:ascii="Arial" w:hAnsi="Arial" w:cs="Arial"/>
                <w:sz w:val="16"/>
                <w:szCs w:val="16"/>
              </w:rPr>
              <w:lastRenderedPageBreak/>
              <w:t>pozyskiwania deklaracji do CEEB oraz obowiązku weryfikacji i uzupełniania danych w rozszerzonym zakresie.</w:t>
            </w:r>
          </w:p>
          <w:p w14:paraId="7175D68F"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Tymczasem tylko 5 gmin w woj. podkarpackim pozyskało i wprowadziło deklaracje CEEB dla co najmniej 90% punktów adresowych (</w:t>
            </w:r>
            <w:hyperlink r:id="rId10" w:history="1">
              <w:r w:rsidRPr="00A10F0C">
                <w:rPr>
                  <w:rStyle w:val="Hipercze"/>
                  <w:rFonts w:ascii="Arial" w:hAnsi="Arial" w:cs="Arial"/>
                  <w:color w:val="auto"/>
                  <w:sz w:val="16"/>
                  <w:szCs w:val="16"/>
                </w:rPr>
                <w:t>https://zoneapp.gunb.gov.pl/ranking/</w:t>
              </w:r>
            </w:hyperlink>
            <w:r w:rsidRPr="00A10F0C">
              <w:rPr>
                <w:rFonts w:ascii="Arial" w:hAnsi="Arial" w:cs="Arial"/>
                <w:sz w:val="16"/>
                <w:szCs w:val="16"/>
              </w:rPr>
              <w:t>), a dla Rzeszowa to tylko 80%.</w:t>
            </w:r>
          </w:p>
          <w:p w14:paraId="50B5228F"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 2023 roku została uruchomiona rozszerzona baza CEEB, która umożliwi gminom, WIOŚ i służbom kominiarskim weryfikację i wprowadzanie danych o budynkach i źródłach ogrzewania pozyskanych w ramach wizyt kontrolnych.</w:t>
            </w:r>
          </w:p>
          <w:p w14:paraId="4FFBB678"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Przeprowadzenie pełnej weryfikacji danych o systemach ogrzewania budynków jest niezbędne w celu monitorowania realizacji uchwały antysmogowej dla województwa.</w:t>
            </w:r>
          </w:p>
        </w:tc>
        <w:tc>
          <w:tcPr>
            <w:tcW w:w="3463" w:type="dxa"/>
          </w:tcPr>
          <w:p w14:paraId="0693F05D" w14:textId="77777777" w:rsidR="003D76CB" w:rsidRPr="00A10F0C" w:rsidRDefault="003D76CB" w:rsidP="003D76CB">
            <w:pPr>
              <w:spacing w:after="0" w:line="240" w:lineRule="auto"/>
              <w:jc w:val="both"/>
              <w:rPr>
                <w:rFonts w:ascii="Arial" w:hAnsi="Arial" w:cs="Arial"/>
                <w:sz w:val="16"/>
                <w:szCs w:val="16"/>
              </w:rPr>
            </w:pPr>
            <w:r w:rsidRPr="00A10F0C">
              <w:rPr>
                <w:rFonts w:ascii="Arial" w:hAnsi="Arial" w:cs="Arial"/>
                <w:b/>
                <w:sz w:val="16"/>
                <w:szCs w:val="16"/>
              </w:rPr>
              <w:lastRenderedPageBreak/>
              <w:t>Nie uwzględniono</w:t>
            </w:r>
            <w:r w:rsidRPr="00A10F0C">
              <w:rPr>
                <w:rFonts w:ascii="Arial" w:hAnsi="Arial" w:cs="Arial"/>
                <w:sz w:val="16"/>
                <w:szCs w:val="16"/>
              </w:rPr>
              <w:t xml:space="preserve"> – weryfikacja bazy CEEB prowadzona jest przez gminy na mocy odrębnych przepisów prawa. Zasady </w:t>
            </w:r>
            <w:r w:rsidRPr="00A10F0C">
              <w:rPr>
                <w:rFonts w:ascii="Arial" w:hAnsi="Arial" w:cs="Arial"/>
                <w:sz w:val="16"/>
                <w:szCs w:val="16"/>
              </w:rPr>
              <w:lastRenderedPageBreak/>
              <w:t xml:space="preserve">funkcjonowania i gromadzenia danych w CEEB określa ustawa o wspieraniu termomodernizacji i remontów oraz o centralnej ewidencji emisyjności budynków. Ewentualne nałożenie na gminy obowiązku pozyskiwania deklaracji o źródłach ciepła powinno nastąpić poprzez zmianę przepisów tej ustawy, a nie zmianę programu ochrony powietrza. </w:t>
            </w:r>
          </w:p>
          <w:p w14:paraId="7478E04C" w14:textId="77777777" w:rsidR="003D76CB" w:rsidRPr="00A10F0C" w:rsidRDefault="003D76CB" w:rsidP="003D76CB">
            <w:pPr>
              <w:spacing w:after="0" w:line="240" w:lineRule="auto"/>
              <w:jc w:val="both"/>
              <w:rPr>
                <w:rFonts w:ascii="Arial" w:hAnsi="Arial" w:cs="Arial"/>
                <w:sz w:val="16"/>
                <w:szCs w:val="16"/>
              </w:rPr>
            </w:pPr>
            <w:r w:rsidRPr="00A10F0C">
              <w:rPr>
                <w:rFonts w:ascii="Arial" w:hAnsi="Arial" w:cs="Arial"/>
                <w:sz w:val="16"/>
                <w:szCs w:val="16"/>
              </w:rPr>
              <w:t>Zgodnie z art. 7 Konstytucji Rzeczypospolitej Polskiej organy władzy publicznej działają na podstawie i w granicach prawa, a zgodnie z art. 94 organy samorządu terytorialnego, na podstawie i w granicach upoważnień zawartych w ustawie, ustanawiają akty prawa miejscowego obowiązujące na obszarze działania tych organów. Zasady i tryb wydawania aktów prawa miejscowego określają ustawy, a w przypadku aktu prawa miejscowego, jakim jest program ochrony powietrza – upoważnienia zawartego w ustawie Prawo ochrony środowiska. W ww. ustawie nie została zawarta delegacja do zmiany przepisów ustawy o wspieraniu termomodernizacji i remontów oraz o centralnej ewidencji emisyjności budynków.</w:t>
            </w:r>
          </w:p>
          <w:p w14:paraId="5C41AC82" w14:textId="77777777" w:rsidR="001C1868" w:rsidRPr="00A10F0C" w:rsidRDefault="003D76CB" w:rsidP="003D76CB">
            <w:pPr>
              <w:spacing w:after="0" w:line="240" w:lineRule="auto"/>
              <w:jc w:val="both"/>
              <w:rPr>
                <w:rFonts w:ascii="Arial" w:hAnsi="Arial" w:cs="Arial"/>
                <w:sz w:val="16"/>
                <w:szCs w:val="16"/>
              </w:rPr>
            </w:pPr>
            <w:r w:rsidRPr="00A10F0C">
              <w:rPr>
                <w:rFonts w:ascii="Arial" w:hAnsi="Arial" w:cs="Arial"/>
                <w:sz w:val="16"/>
                <w:szCs w:val="16"/>
              </w:rPr>
              <w:t>Miasto Rzeszów sukcesywnie, w miarę możliwości wprowadza deklaracje CEEB</w:t>
            </w:r>
          </w:p>
          <w:p w14:paraId="5E83DC74" w14:textId="77777777" w:rsidR="00835965" w:rsidRPr="00A10F0C" w:rsidRDefault="00835965" w:rsidP="003D76CB">
            <w:pPr>
              <w:spacing w:after="0" w:line="240" w:lineRule="auto"/>
              <w:jc w:val="both"/>
              <w:rPr>
                <w:rFonts w:ascii="Arial" w:hAnsi="Arial" w:cs="Arial"/>
                <w:sz w:val="16"/>
                <w:szCs w:val="16"/>
              </w:rPr>
            </w:pPr>
            <w:r w:rsidRPr="00A10F0C">
              <w:rPr>
                <w:rFonts w:ascii="Arial" w:hAnsi="Arial" w:cs="Arial"/>
                <w:sz w:val="16"/>
                <w:szCs w:val="16"/>
              </w:rPr>
              <w:t xml:space="preserve">Nałożenie na gminy dodatkowego obowiązku inwentaryzacji budynków byłoby dublowaniem zadań, generowaniem niepotrzebnych wydatków ze środków publicznych, zbędnym obciążeniem pracowników gminy oraz wprowadzeniem słabszego, jednorazowego narzędzia    (aktualnego w danej chwili). CEEB jest </w:t>
            </w:r>
            <w:r w:rsidRPr="00A10F0C">
              <w:rPr>
                <w:rFonts w:ascii="Arial" w:hAnsi="Arial" w:cs="Arial"/>
                <w:sz w:val="16"/>
                <w:szCs w:val="16"/>
              </w:rPr>
              <w:br/>
              <w:t>o wiele lepszym rozwiązaniem.</w:t>
            </w:r>
          </w:p>
        </w:tc>
      </w:tr>
      <w:tr w:rsidR="001C1868" w:rsidRPr="00A10F0C" w14:paraId="70011F45" w14:textId="77777777" w:rsidTr="00952B18">
        <w:tc>
          <w:tcPr>
            <w:tcW w:w="1538" w:type="dxa"/>
          </w:tcPr>
          <w:p w14:paraId="272B1F9B"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lastRenderedPageBreak/>
              <w:t xml:space="preserve">Fundacja Frank </w:t>
            </w:r>
            <w:proofErr w:type="spellStart"/>
            <w:r w:rsidRPr="00A10F0C">
              <w:rPr>
                <w:rFonts w:ascii="Arial" w:hAnsi="Arial" w:cs="Arial"/>
                <w:sz w:val="16"/>
                <w:szCs w:val="16"/>
              </w:rPr>
              <w:t>Bold</w:t>
            </w:r>
            <w:proofErr w:type="spellEnd"/>
          </w:p>
        </w:tc>
        <w:tc>
          <w:tcPr>
            <w:tcW w:w="1935" w:type="dxa"/>
          </w:tcPr>
          <w:p w14:paraId="3C6837C1"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Rozdział 1.10.1 Wykaz i opis wszystkich planowanych do realizacji działań naprawczych w strefie miasto Rzeszów, str. 97</w:t>
            </w:r>
          </w:p>
        </w:tc>
        <w:tc>
          <w:tcPr>
            <w:tcW w:w="2390" w:type="dxa"/>
          </w:tcPr>
          <w:p w14:paraId="052FB4AB"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Wprowadzenie zakazu w zakresie finansowania ze środków publicznych instalacji grzewczych na węgiel oraz ograniczeń dla instalacji na biomasę (w zależności od emisji).</w:t>
            </w:r>
          </w:p>
          <w:p w14:paraId="1232B786"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Proponowane zapisy:</w:t>
            </w:r>
          </w:p>
          <w:p w14:paraId="3EB75A62"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Przy dofinansowaniu ze środków publicznych </w:t>
            </w:r>
            <w:r w:rsidRPr="00A10F0C">
              <w:rPr>
                <w:rFonts w:ascii="Arial" w:hAnsi="Arial" w:cs="Arial"/>
                <w:sz w:val="16"/>
                <w:szCs w:val="16"/>
              </w:rPr>
              <w:lastRenderedPageBreak/>
              <w:t>dotyczących instalacji grzewczych na paliwa stałe o mocy do 1 MW, należy wprowadzić poniższe wymagania:</w:t>
            </w:r>
          </w:p>
          <w:p w14:paraId="1B133F1D"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Dofinansowanie od 1 stycznia 2024 wyłącznie do instalacji zasilanych biomasą o emisji cząstek stałych do 20 mg/m³ (przy 10% O2),</w:t>
            </w:r>
          </w:p>
          <w:p w14:paraId="4C690963"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Stosowanie zbiorników buforowych jako obowiązkowe w przypadku kotłów z ręcznym podawaniem paliwa (kotły zgazowujące) oraz zalecane w przypadku kotłów z automatycznym podawaniem paliwa. Minimalna pojemność zbiorników buforowych powinna być zgodna z dokumentacją techniczną kotła.</w:t>
            </w:r>
          </w:p>
          <w:p w14:paraId="7499EA3C"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Dofinansowanie instalacji na paliwo stałe dopuszczalne jedynie dla nieruchomości, na których brak jest technicznych możliwości przyłączenia do sieci ciepłowniczej lub gazowej.</w:t>
            </w:r>
          </w:p>
        </w:tc>
        <w:tc>
          <w:tcPr>
            <w:tcW w:w="1614" w:type="dxa"/>
          </w:tcPr>
          <w:p w14:paraId="4FBC06BE"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lastRenderedPageBreak/>
              <w:t>-</w:t>
            </w:r>
          </w:p>
        </w:tc>
        <w:tc>
          <w:tcPr>
            <w:tcW w:w="4098" w:type="dxa"/>
          </w:tcPr>
          <w:p w14:paraId="7B5B861B"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Aby ograniczyć powstawanie nowych źródeł emisji zanieczyszczeń konieczne jest wprowadzenie ograniczeń w zakresie braku możliwości finansowania ze środków publicznych kotłów na węgiel i ostrzejszych wymagań emisyjnych dla kotłów na biomasę. </w:t>
            </w:r>
          </w:p>
          <w:p w14:paraId="0134A6E9"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Podobne zapisy obowiązują już w woj. małopolskim i woj. śląskim. Obowiązują już w przypadku Programu Czyste Powietrze, ale jeśli gminy mają własne programy dofinansowania, to również powinny stosować te kryteria.</w:t>
            </w:r>
          </w:p>
          <w:p w14:paraId="5BF3D7BD"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lastRenderedPageBreak/>
              <w:t>Działanie to wynika także z Krajowego Programu Ochrony Powietrza, który wskazuje zadanie JST:</w:t>
            </w:r>
          </w:p>
          <w:p w14:paraId="34A8561D"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„niezwłoczne wprowadzenie zakazu dofinansowania do zakupu kotłów węglowych z pozostałych, realizowanych na obszarze kraju, programów finansowych, dedykowanych realizacji przedsięwzięć proekologicznych”.</w:t>
            </w:r>
          </w:p>
          <w:p w14:paraId="38FC5D6B"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Ponadto, dofinansowanie do instalacji na biomasę powinno być dostępne wyłącznie na obszarach, na których nie ma możliwości korzystania z sieci ciepłowniczej lub gazowej.</w:t>
            </w:r>
          </w:p>
          <w:p w14:paraId="4498A544" w14:textId="77777777" w:rsidR="001C1868" w:rsidRPr="00A10F0C" w:rsidRDefault="001C1868" w:rsidP="001E3F68">
            <w:pPr>
              <w:spacing w:after="0" w:line="240" w:lineRule="auto"/>
              <w:jc w:val="both"/>
              <w:rPr>
                <w:rFonts w:ascii="Arial" w:hAnsi="Arial" w:cs="Arial"/>
                <w:sz w:val="16"/>
                <w:szCs w:val="16"/>
              </w:rPr>
            </w:pPr>
          </w:p>
        </w:tc>
        <w:tc>
          <w:tcPr>
            <w:tcW w:w="3463" w:type="dxa"/>
          </w:tcPr>
          <w:p w14:paraId="2F0901EA" w14:textId="77777777" w:rsidR="00A40AEF" w:rsidRPr="00A10F0C" w:rsidRDefault="00A40AEF" w:rsidP="00A40AEF">
            <w:pPr>
              <w:spacing w:after="0" w:line="240" w:lineRule="auto"/>
              <w:jc w:val="both"/>
              <w:rPr>
                <w:rFonts w:ascii="Arial" w:hAnsi="Arial" w:cs="Arial"/>
                <w:sz w:val="16"/>
                <w:szCs w:val="16"/>
              </w:rPr>
            </w:pPr>
            <w:r w:rsidRPr="00A10F0C">
              <w:rPr>
                <w:rFonts w:ascii="Arial" w:hAnsi="Arial" w:cs="Arial"/>
                <w:b/>
                <w:sz w:val="16"/>
                <w:szCs w:val="16"/>
              </w:rPr>
              <w:lastRenderedPageBreak/>
              <w:t>Nie uwzględniono</w:t>
            </w:r>
            <w:r w:rsidRPr="00A10F0C">
              <w:rPr>
                <w:rFonts w:ascii="Arial" w:hAnsi="Arial" w:cs="Arial"/>
                <w:sz w:val="16"/>
                <w:szCs w:val="16"/>
              </w:rPr>
              <w:t xml:space="preserve"> - Program ochrony powietrza nie jest dokumentem, który określa regulaminy przyznawania dotacji wymiany źródeł ciepła. </w:t>
            </w:r>
          </w:p>
          <w:p w14:paraId="079B2A2E" w14:textId="77777777" w:rsidR="00A40AEF" w:rsidRPr="00A10F0C" w:rsidRDefault="00A40AEF" w:rsidP="00A40AEF">
            <w:pPr>
              <w:spacing w:after="0" w:line="240" w:lineRule="auto"/>
              <w:jc w:val="both"/>
              <w:rPr>
                <w:rFonts w:ascii="Arial" w:hAnsi="Arial" w:cs="Arial"/>
                <w:sz w:val="16"/>
                <w:szCs w:val="16"/>
              </w:rPr>
            </w:pPr>
            <w:r w:rsidRPr="00A10F0C">
              <w:rPr>
                <w:rFonts w:ascii="Arial" w:hAnsi="Arial" w:cs="Arial"/>
                <w:sz w:val="16"/>
                <w:szCs w:val="16"/>
              </w:rPr>
              <w:t xml:space="preserve">Zgodnie z art. 7 Konstytucji Rzeczypospolitej Polskiej organy władzy publicznej działają na podstawie i w granicach prawa, a zgodnie z art. 94 organy samorządu terytorialnego, na podstawie i w granicach upoważnień zawartych w ustawie, ustanawiają akty prawa </w:t>
            </w:r>
            <w:r w:rsidRPr="00A10F0C">
              <w:rPr>
                <w:rFonts w:ascii="Arial" w:hAnsi="Arial" w:cs="Arial"/>
                <w:sz w:val="16"/>
                <w:szCs w:val="16"/>
              </w:rPr>
              <w:lastRenderedPageBreak/>
              <w:t xml:space="preserve">miejscowego obowiązujące na obszarze działania tych organów. Zasady i tryb wydawania aktów prawa miejscowego określają ustawy, a w przypadku aktu prawa miejscowego, jakim jest program ochrony powietrza – upoważnienia zawartego </w:t>
            </w:r>
            <w:r w:rsidRPr="00A10F0C">
              <w:rPr>
                <w:rFonts w:ascii="Arial" w:hAnsi="Arial" w:cs="Arial"/>
                <w:sz w:val="16"/>
                <w:szCs w:val="16"/>
              </w:rPr>
              <w:br/>
              <w:t xml:space="preserve">w art. 91 ustawy z dnia 27 kwietnia 2001 r. Prawo ochrony środowiska. W ww. ustawie nie została zawarta delegacja do stanowienia ram instrumentów finansowych funkcjonujących na terenie województwa i prowadzonych przez inne podmioty. </w:t>
            </w:r>
          </w:p>
          <w:p w14:paraId="66ADD4B7" w14:textId="77777777" w:rsidR="00A40AEF" w:rsidRPr="00A10F0C" w:rsidRDefault="00A40AEF" w:rsidP="00A40AEF">
            <w:pPr>
              <w:spacing w:after="0" w:line="240" w:lineRule="auto"/>
              <w:jc w:val="both"/>
              <w:rPr>
                <w:rFonts w:ascii="Arial" w:hAnsi="Arial" w:cs="Arial"/>
                <w:sz w:val="16"/>
                <w:szCs w:val="16"/>
              </w:rPr>
            </w:pPr>
            <w:r w:rsidRPr="00A10F0C">
              <w:rPr>
                <w:rFonts w:ascii="Arial" w:hAnsi="Arial" w:cs="Arial"/>
                <w:sz w:val="16"/>
                <w:szCs w:val="16"/>
              </w:rPr>
              <w:t>Tworzenie instrumentów wsparcia finansowego i ich regulaminów, dedykowanych osobom fizycznym jest przedmiotem działalności innych instytucji, np. Narodowy i wojewódzkie fundusze ochrony środowiska i gospodarki wodnej (m.in. program Czyste Powietrze).</w:t>
            </w:r>
          </w:p>
          <w:p w14:paraId="35C65E8D" w14:textId="77777777" w:rsidR="001C1868" w:rsidRPr="00A10F0C" w:rsidRDefault="00A40AEF" w:rsidP="00A40AEF">
            <w:pPr>
              <w:spacing w:after="0" w:line="240" w:lineRule="auto"/>
              <w:jc w:val="both"/>
              <w:rPr>
                <w:rFonts w:ascii="Arial" w:hAnsi="Arial" w:cs="Arial"/>
                <w:sz w:val="16"/>
                <w:szCs w:val="16"/>
              </w:rPr>
            </w:pPr>
            <w:r w:rsidRPr="00A10F0C">
              <w:rPr>
                <w:rFonts w:ascii="Arial" w:hAnsi="Arial" w:cs="Arial"/>
                <w:sz w:val="16"/>
                <w:szCs w:val="16"/>
              </w:rPr>
              <w:t xml:space="preserve">Działanie wskazane w KPOP nie nakłada obowiązku uwzględniania w programach ochrony powietrza zakazu finansowania zakupu kotłów węglowych. Odwołuje się jedynie do konieczności uwzględniania przez </w:t>
            </w:r>
            <w:proofErr w:type="spellStart"/>
            <w:r w:rsidRPr="00A10F0C">
              <w:rPr>
                <w:rFonts w:ascii="Arial" w:hAnsi="Arial" w:cs="Arial"/>
                <w:sz w:val="16"/>
                <w:szCs w:val="16"/>
              </w:rPr>
              <w:t>jst</w:t>
            </w:r>
            <w:proofErr w:type="spellEnd"/>
            <w:r w:rsidRPr="00A10F0C">
              <w:rPr>
                <w:rFonts w:ascii="Arial" w:hAnsi="Arial" w:cs="Arial"/>
                <w:sz w:val="16"/>
                <w:szCs w:val="16"/>
              </w:rPr>
              <w:t xml:space="preserve"> w tworzonych instrumentach finansowych braku możliwości finansowania zakupu kotłów węglowych.</w:t>
            </w:r>
          </w:p>
          <w:p w14:paraId="16261A8C" w14:textId="77777777" w:rsidR="000A6E8C" w:rsidRPr="00A10F0C" w:rsidRDefault="000A6E8C" w:rsidP="00A40AEF">
            <w:pPr>
              <w:spacing w:after="0" w:line="240" w:lineRule="auto"/>
              <w:jc w:val="both"/>
              <w:rPr>
                <w:rFonts w:ascii="Arial" w:hAnsi="Arial" w:cs="Arial"/>
                <w:sz w:val="16"/>
                <w:szCs w:val="16"/>
              </w:rPr>
            </w:pPr>
            <w:r w:rsidRPr="00A10F0C">
              <w:rPr>
                <w:rFonts w:ascii="Arial" w:hAnsi="Arial" w:cs="Arial"/>
                <w:sz w:val="16"/>
                <w:szCs w:val="16"/>
              </w:rPr>
              <w:t xml:space="preserve">Brak jest aktualnie możliwości technicznych skutecznego wyeliminowania z użycia paliw kopalnych jak i biomasy, gdyż nie są w dostateczny sposób rozwinięte źródła odnawialne, aby przez cały czas zapewnić energię. Podobnie z systemami </w:t>
            </w:r>
            <w:proofErr w:type="spellStart"/>
            <w:r w:rsidRPr="00A10F0C">
              <w:rPr>
                <w:rFonts w:ascii="Arial" w:hAnsi="Arial" w:cs="Arial"/>
                <w:sz w:val="16"/>
                <w:szCs w:val="16"/>
              </w:rPr>
              <w:t>przesyłu</w:t>
            </w:r>
            <w:proofErr w:type="spellEnd"/>
            <w:r w:rsidRPr="00A10F0C">
              <w:rPr>
                <w:rFonts w:ascii="Arial" w:hAnsi="Arial" w:cs="Arial"/>
                <w:sz w:val="16"/>
                <w:szCs w:val="16"/>
              </w:rPr>
              <w:t xml:space="preserve">, magazynowania i dystrybucji energii. </w:t>
            </w:r>
            <w:r w:rsidRPr="00A10F0C">
              <w:rPr>
                <w:rFonts w:ascii="Arial" w:hAnsi="Arial" w:cs="Arial"/>
                <w:sz w:val="16"/>
                <w:szCs w:val="16"/>
              </w:rPr>
              <w:br/>
              <w:t xml:space="preserve">W celu przyśpieszenia wyeliminowania paliw stałych na terenie województwa podkarpackiego realizowany będzie </w:t>
            </w:r>
            <w:r w:rsidRPr="00A10F0C">
              <w:rPr>
                <w:rFonts w:ascii="Arial" w:hAnsi="Arial" w:cs="Arial"/>
                <w:sz w:val="16"/>
                <w:szCs w:val="16"/>
              </w:rPr>
              <w:br/>
              <w:t>od 01-01-2024r. projekt LIFE.</w:t>
            </w:r>
          </w:p>
          <w:p w14:paraId="4ED51FBC" w14:textId="77777777" w:rsidR="002E3CF8" w:rsidRPr="00A10F0C" w:rsidRDefault="002E3CF8" w:rsidP="00A40AEF">
            <w:pPr>
              <w:spacing w:after="0" w:line="240" w:lineRule="auto"/>
              <w:jc w:val="both"/>
              <w:rPr>
                <w:rFonts w:ascii="Arial" w:hAnsi="Arial" w:cs="Arial"/>
                <w:sz w:val="16"/>
                <w:szCs w:val="16"/>
              </w:rPr>
            </w:pPr>
          </w:p>
          <w:p w14:paraId="612F55F2" w14:textId="77777777" w:rsidR="002E3CF8" w:rsidRPr="00A10F0C" w:rsidRDefault="002E3CF8" w:rsidP="00A40AEF">
            <w:pPr>
              <w:spacing w:after="0" w:line="240" w:lineRule="auto"/>
              <w:jc w:val="both"/>
              <w:rPr>
                <w:rFonts w:ascii="Arial" w:hAnsi="Arial" w:cs="Arial"/>
                <w:sz w:val="16"/>
                <w:szCs w:val="16"/>
              </w:rPr>
            </w:pPr>
          </w:p>
        </w:tc>
      </w:tr>
      <w:tr w:rsidR="001C1868" w:rsidRPr="00A10F0C" w14:paraId="42CB29BD" w14:textId="77777777" w:rsidTr="00952B18">
        <w:tc>
          <w:tcPr>
            <w:tcW w:w="1538" w:type="dxa"/>
          </w:tcPr>
          <w:p w14:paraId="76198BA8"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lastRenderedPageBreak/>
              <w:t xml:space="preserve">Fundacja Frank </w:t>
            </w:r>
            <w:proofErr w:type="spellStart"/>
            <w:r w:rsidRPr="00A10F0C">
              <w:rPr>
                <w:rFonts w:ascii="Arial" w:hAnsi="Arial" w:cs="Arial"/>
                <w:sz w:val="16"/>
                <w:szCs w:val="16"/>
              </w:rPr>
              <w:t>Bold</w:t>
            </w:r>
            <w:proofErr w:type="spellEnd"/>
          </w:p>
        </w:tc>
        <w:tc>
          <w:tcPr>
            <w:tcW w:w="1935" w:type="dxa"/>
          </w:tcPr>
          <w:p w14:paraId="4D0F93F5"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Rozdział 1.10.1 Wykaz i opis wszystkich planowanych do realizacji działań naprawczych w strefie miasto Rzeszów, str. 97</w:t>
            </w:r>
          </w:p>
        </w:tc>
        <w:tc>
          <w:tcPr>
            <w:tcW w:w="2390" w:type="dxa"/>
          </w:tcPr>
          <w:p w14:paraId="69ABF571"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Wprowadzenie zakazu w zakresie wydawania od 2024 roku pozwoleń na budowę i przyjmowania zgłoszeń dla budynków z ogrzewaniem węglowym i </w:t>
            </w:r>
            <w:proofErr w:type="spellStart"/>
            <w:r w:rsidRPr="00A10F0C">
              <w:rPr>
                <w:rFonts w:ascii="Arial" w:hAnsi="Arial" w:cs="Arial"/>
                <w:sz w:val="16"/>
                <w:szCs w:val="16"/>
              </w:rPr>
              <w:t>biomasowym</w:t>
            </w:r>
            <w:proofErr w:type="spellEnd"/>
            <w:r w:rsidRPr="00A10F0C">
              <w:rPr>
                <w:rFonts w:ascii="Arial" w:hAnsi="Arial" w:cs="Arial"/>
                <w:sz w:val="16"/>
                <w:szCs w:val="16"/>
              </w:rPr>
              <w:t>.</w:t>
            </w:r>
          </w:p>
          <w:p w14:paraId="04F3EF48"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lastRenderedPageBreak/>
              <w:t>Ogrzewanie gazowe lub na lekki olej opałowy w nowych budynkach powinno być dopuszczalne wyłącznie jeżeli spełnione są następujące warunki:</w:t>
            </w:r>
          </w:p>
          <w:p w14:paraId="1D2F60F8"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brak jest możliwości przyłączenia do miejskiej sieci ciepłowniczej oraz</w:t>
            </w:r>
          </w:p>
          <w:p w14:paraId="3DA7CC55"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 ogrzewanie </w:t>
            </w:r>
            <w:proofErr w:type="spellStart"/>
            <w:r w:rsidRPr="00A10F0C">
              <w:rPr>
                <w:rFonts w:ascii="Arial" w:hAnsi="Arial" w:cs="Arial"/>
                <w:sz w:val="16"/>
                <w:szCs w:val="16"/>
              </w:rPr>
              <w:t>bezemisyjne</w:t>
            </w:r>
            <w:proofErr w:type="spellEnd"/>
            <w:r w:rsidRPr="00A10F0C">
              <w:rPr>
                <w:rFonts w:ascii="Arial" w:hAnsi="Arial" w:cs="Arial"/>
                <w:sz w:val="16"/>
                <w:szCs w:val="16"/>
              </w:rPr>
              <w:t xml:space="preserve"> z wykorzystaniem OZE (np. pompa ciepła) wiązałoby się z nieproporcjonalnie wysokimi kosztami.</w:t>
            </w:r>
          </w:p>
        </w:tc>
        <w:tc>
          <w:tcPr>
            <w:tcW w:w="1614" w:type="dxa"/>
          </w:tcPr>
          <w:p w14:paraId="6956A23B"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lastRenderedPageBreak/>
              <w:t>-</w:t>
            </w:r>
          </w:p>
        </w:tc>
        <w:tc>
          <w:tcPr>
            <w:tcW w:w="4098" w:type="dxa"/>
          </w:tcPr>
          <w:p w14:paraId="3B9AAAF8"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Polityka Energetyczna Polski do 2040 roku zakłada, że ogrzewanie węglowe zostanie wyeliminowane w miastach do 2030 roku, a na terenach wiejskich do 2040 roku. Działanie to uwzględnione zostało również w Krajowym Programie Ochrony Powietrza. Aby możliwa była realizacja tego działania przy racjonalnych gospodarowaniu środkami publicznymi, </w:t>
            </w:r>
            <w:r w:rsidRPr="00A10F0C">
              <w:rPr>
                <w:rFonts w:ascii="Arial" w:hAnsi="Arial" w:cs="Arial"/>
                <w:sz w:val="16"/>
                <w:szCs w:val="16"/>
              </w:rPr>
              <w:lastRenderedPageBreak/>
              <w:t>wymagane jest ograniczenie już obecnie powstawania nowych budynków, które byłyby ogrzewane węglem. Z tego względu Program ochrony powietrza powinien określać ograniczenia w zakresie wydawania pozwoleń na budowę i przyjmowania zgłoszeń budowlanych, aby wyeliminować powstawanie nowych budynków ogrzewanych węglem.</w:t>
            </w:r>
          </w:p>
          <w:p w14:paraId="379DB766"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Ponadto, w przypadku nowych budynków możliwe jest w każdym przypadku instalowanie źródeł </w:t>
            </w:r>
            <w:proofErr w:type="spellStart"/>
            <w:r w:rsidRPr="00A10F0C">
              <w:rPr>
                <w:rFonts w:ascii="Arial" w:hAnsi="Arial" w:cs="Arial"/>
                <w:sz w:val="16"/>
                <w:szCs w:val="16"/>
              </w:rPr>
              <w:t>bezemisyjnych</w:t>
            </w:r>
            <w:proofErr w:type="spellEnd"/>
            <w:r w:rsidRPr="00A10F0C">
              <w:rPr>
                <w:rFonts w:ascii="Arial" w:hAnsi="Arial" w:cs="Arial"/>
                <w:sz w:val="16"/>
                <w:szCs w:val="16"/>
              </w:rPr>
              <w:t xml:space="preserve"> opartych o OZE (pomp ciepła) lub korzystanie z miejskiej sieci ciepłowniczej. Ogrzewanie oparte na paliwach kopalnych (gaz, lekki olej opałowy) powinno być dozwolone w nowych budynkach tylko tam, gdzie nie ma możliwości przyłączenia do sieci ciepłowniczej oraz jeżeli korzystanie ze źródeł opartych o OZE jest szczególnie nieopłacalne. </w:t>
            </w:r>
          </w:p>
        </w:tc>
        <w:tc>
          <w:tcPr>
            <w:tcW w:w="3463" w:type="dxa"/>
          </w:tcPr>
          <w:p w14:paraId="38918C96"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b/>
                <w:sz w:val="16"/>
                <w:szCs w:val="16"/>
              </w:rPr>
              <w:lastRenderedPageBreak/>
              <w:t>Nie uwzględniono</w:t>
            </w:r>
            <w:r w:rsidRPr="00A10F0C">
              <w:rPr>
                <w:rFonts w:ascii="Arial" w:hAnsi="Arial" w:cs="Arial"/>
                <w:sz w:val="16"/>
                <w:szCs w:val="16"/>
              </w:rPr>
              <w:t xml:space="preserve"> - Zgodnie z art. 7 Konstytucji Rzeczypospolitej Polskiej organy władzy publicznej działają na podstawie i w granicach prawa, a zgodnie z art. 94 organy samorządu terytorialnego, na podstawie i w granicach upoważnień zawartych w ustawie, ustanawiają akty prawa miejscowego </w:t>
            </w:r>
            <w:r w:rsidRPr="00A10F0C">
              <w:rPr>
                <w:rFonts w:ascii="Arial" w:hAnsi="Arial" w:cs="Arial"/>
                <w:sz w:val="16"/>
                <w:szCs w:val="16"/>
              </w:rPr>
              <w:lastRenderedPageBreak/>
              <w:t>obowiązujące na obszarze działania tych organów. Zasady i tryb wydawania aktów prawa miejscowego określają ustawy, a w przypadku aktu prawa miejscowego, jakim jest program ochrony powietrza – upoważnienia zawartego w art. 91 ustawy z dnia 27 kwietnia 2001 r. Prawo ochrony środowiska. W art. 91 nie została zawarta delegacja do wprowadzania modyfikacji w przepisach ustawy Prawo budowlane.</w:t>
            </w:r>
          </w:p>
        </w:tc>
      </w:tr>
      <w:tr w:rsidR="001C1868" w:rsidRPr="00A10F0C" w14:paraId="1F6D2A62" w14:textId="77777777" w:rsidTr="00952B18">
        <w:tc>
          <w:tcPr>
            <w:tcW w:w="1538" w:type="dxa"/>
          </w:tcPr>
          <w:p w14:paraId="070D09EF"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lastRenderedPageBreak/>
              <w:t xml:space="preserve">Fundacja Frank </w:t>
            </w:r>
            <w:proofErr w:type="spellStart"/>
            <w:r w:rsidRPr="00A10F0C">
              <w:rPr>
                <w:rFonts w:ascii="Arial" w:hAnsi="Arial" w:cs="Arial"/>
                <w:sz w:val="16"/>
                <w:szCs w:val="16"/>
              </w:rPr>
              <w:t>Bold</w:t>
            </w:r>
            <w:proofErr w:type="spellEnd"/>
          </w:p>
        </w:tc>
        <w:tc>
          <w:tcPr>
            <w:tcW w:w="1935" w:type="dxa"/>
          </w:tcPr>
          <w:p w14:paraId="1A42DA3D"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Rozdział 1.10.1 Wykaz i opis wszystkich planowanych do realizacji działań naprawczych w strefie miasto Rzeszów, str. 97</w:t>
            </w:r>
          </w:p>
        </w:tc>
        <w:tc>
          <w:tcPr>
            <w:tcW w:w="2390" w:type="dxa"/>
          </w:tcPr>
          <w:p w14:paraId="11BB036C"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Wprowadzenie obowiązku dążenia do jak najszybszego osiągnięcia w otoczeniu przedszkoli, szkół i żłobków, szpitali, domów spokojnej starości oraz innych obiektów w których przebywają wrażliwe grupy ludności, jakości powietrza zgodnej z Globalnymi wytycznymi jakości powietrza WHO.</w:t>
            </w:r>
          </w:p>
        </w:tc>
        <w:tc>
          <w:tcPr>
            <w:tcW w:w="1614" w:type="dxa"/>
          </w:tcPr>
          <w:p w14:paraId="4E7EEE9F"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w:t>
            </w:r>
          </w:p>
        </w:tc>
        <w:tc>
          <w:tcPr>
            <w:tcW w:w="4098" w:type="dxa"/>
          </w:tcPr>
          <w:p w14:paraId="76951FED"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Zgodnie z art. 91 ust. 9c ustawy Prawo ochrony środowiska, w przypadku stref, dla których programy ochrony powietrza zostały uchwalone, a poziomy dopuszczalne lub docelowe lub pułap stężenia ekspozycji są przekraczane w kolejnych latach, zarząd województwa jest obowiązany opracować projekt aktualizacji programu w terminie 3 lat od dnia wejścia w życie uchwały sejmiku województwa w sprawie programu ochrony powietrza, określając w nim działania ochronne dla grup ludności wrażliwych na przekroczenie, obejmujących w szczególności osoby starsze i dzieci.</w:t>
            </w:r>
          </w:p>
          <w:p w14:paraId="51F6C2F4"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Należy mieć na uwadze, że w świetle art. 68 ust. 3 Konstytucji RP władze publiczne (w tym samorząd województwa podkarpackiego) obowiązane są do zapewnienia szczególnej opieki zdrowotnej dzieciom, kobietom ciężarnym, osobom niepełnosprawnym i osobom w podeszłym wieku.</w:t>
            </w:r>
          </w:p>
          <w:p w14:paraId="02A1EE39"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Rekomendację dążenia do osiągnięcia możliwie najlepszej jakości powietrza gminy mogą realizować np. poprzez wykorzystywanie odpowiednich instrumentów finansowych i prawnych w celu szybkiego i znaczącego ograniczenia emisji i rozprzestrzeniania się zanieczyszczeń powietrza w pobliżu placówek. Działania takie mogą obejmować m. in. uchwalanie miejscowych planów zagospodarowania przestrzennego, które ograniczają stosowanie paliw stałych w nowych i modernizowanych budynkach w pobliżu placówek, na co pozwala aktualne orzecznictwo sądów administracyjnych (m. in. wyrok NSA z dnia 16 grudnia 2020 r., sygn. akt II OSK </w:t>
            </w:r>
            <w:r w:rsidRPr="00A10F0C">
              <w:rPr>
                <w:rFonts w:ascii="Arial" w:hAnsi="Arial" w:cs="Arial"/>
                <w:sz w:val="16"/>
                <w:szCs w:val="16"/>
              </w:rPr>
              <w:lastRenderedPageBreak/>
              <w:t>1382/20, wyrok NSA z 26 stycznia 2023 r., sygn. akt II OSK 160/20).</w:t>
            </w:r>
          </w:p>
        </w:tc>
        <w:tc>
          <w:tcPr>
            <w:tcW w:w="3463" w:type="dxa"/>
          </w:tcPr>
          <w:p w14:paraId="193CC38C" w14:textId="77777777" w:rsidR="005B6BB8" w:rsidRPr="00A10F0C" w:rsidRDefault="00574B71" w:rsidP="001E3F68">
            <w:pPr>
              <w:spacing w:after="0" w:line="240" w:lineRule="auto"/>
              <w:jc w:val="both"/>
              <w:rPr>
                <w:rFonts w:ascii="Arial" w:hAnsi="Arial" w:cs="Arial"/>
                <w:b/>
                <w:sz w:val="16"/>
                <w:szCs w:val="16"/>
              </w:rPr>
            </w:pPr>
            <w:r w:rsidRPr="00A10F0C">
              <w:rPr>
                <w:rFonts w:ascii="Arial" w:hAnsi="Arial" w:cs="Arial"/>
                <w:b/>
                <w:sz w:val="16"/>
                <w:szCs w:val="16"/>
              </w:rPr>
              <w:lastRenderedPageBreak/>
              <w:t>Nie uwzględniono</w:t>
            </w:r>
            <w:r w:rsidRPr="00A10F0C">
              <w:rPr>
                <w:rFonts w:ascii="Arial" w:hAnsi="Arial" w:cs="Arial"/>
                <w:sz w:val="16"/>
                <w:szCs w:val="16"/>
              </w:rPr>
              <w:t>, ponieważ</w:t>
            </w:r>
            <w:r w:rsidRPr="00A10F0C">
              <w:rPr>
                <w:rFonts w:ascii="Arial" w:hAnsi="Arial" w:cs="Arial"/>
                <w:b/>
                <w:sz w:val="16"/>
                <w:szCs w:val="16"/>
              </w:rPr>
              <w:t xml:space="preserve"> </w:t>
            </w:r>
            <w:r w:rsidR="005B6BB8" w:rsidRPr="00A10F0C">
              <w:rPr>
                <w:rFonts w:ascii="Arial" w:hAnsi="Arial" w:cs="Arial"/>
                <w:sz w:val="16"/>
                <w:szCs w:val="16"/>
              </w:rPr>
              <w:t>zgodnie z art. 91 ust. 9c ustawy Prawo ochrony środowiska Zarząd Województwa Podkarpackiego opracował i poddał konsultacjom projekt aktualizacji Programu ochrony powietrza określając w nim środki służące ochronie wrażliwych grup ludności, w tym dzieci.</w:t>
            </w:r>
          </w:p>
          <w:p w14:paraId="4B26863C"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Zasady i tryb wydawania aktów prawa miejscowego określają ustawy, a w przypadku aktu prawa miejscowego, jakim jest program ochrony powietrza – upoważnienia zawartego w ustawie Prawo ochrony środowiska. W ww. ustawie nie została zawarta delegacja do wdrażania przepisów o zagospodarowaniu przestrzennym.</w:t>
            </w:r>
          </w:p>
          <w:p w14:paraId="1FF89B5E" w14:textId="77777777" w:rsidR="00574B71" w:rsidRPr="00A10F0C" w:rsidRDefault="00574B71" w:rsidP="001E3F68">
            <w:pPr>
              <w:spacing w:after="0" w:line="240" w:lineRule="auto"/>
              <w:jc w:val="both"/>
              <w:rPr>
                <w:rFonts w:ascii="Arial" w:hAnsi="Arial" w:cs="Arial"/>
                <w:sz w:val="16"/>
                <w:szCs w:val="16"/>
              </w:rPr>
            </w:pPr>
          </w:p>
        </w:tc>
      </w:tr>
      <w:tr w:rsidR="001C1868" w:rsidRPr="00A10F0C" w14:paraId="6CCC79B0" w14:textId="77777777" w:rsidTr="00952B18">
        <w:tc>
          <w:tcPr>
            <w:tcW w:w="1538" w:type="dxa"/>
          </w:tcPr>
          <w:p w14:paraId="39FFC526"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t xml:space="preserve">Fundacja Frank </w:t>
            </w:r>
            <w:proofErr w:type="spellStart"/>
            <w:r w:rsidRPr="00A10F0C">
              <w:rPr>
                <w:rFonts w:ascii="Arial" w:hAnsi="Arial" w:cs="Arial"/>
                <w:sz w:val="16"/>
                <w:szCs w:val="16"/>
              </w:rPr>
              <w:t>Bold</w:t>
            </w:r>
            <w:proofErr w:type="spellEnd"/>
          </w:p>
        </w:tc>
        <w:tc>
          <w:tcPr>
            <w:tcW w:w="1935" w:type="dxa"/>
          </w:tcPr>
          <w:p w14:paraId="243B0A97"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 xml:space="preserve">Rozdział 1.10.1, Prowadzenie działań kontrolnych (kod działania </w:t>
            </w:r>
            <w:proofErr w:type="spellStart"/>
            <w:r w:rsidRPr="00A10F0C">
              <w:rPr>
                <w:rFonts w:ascii="Arial" w:hAnsi="Arial" w:cs="Arial"/>
                <w:sz w:val="16"/>
                <w:szCs w:val="16"/>
              </w:rPr>
              <w:t>MRzDzKo</w:t>
            </w:r>
            <w:proofErr w:type="spellEnd"/>
            <w:r w:rsidRPr="00A10F0C">
              <w:rPr>
                <w:rFonts w:ascii="Arial" w:hAnsi="Arial" w:cs="Arial"/>
                <w:sz w:val="16"/>
                <w:szCs w:val="16"/>
              </w:rPr>
              <w:t>), str. 98</w:t>
            </w:r>
          </w:p>
        </w:tc>
        <w:tc>
          <w:tcPr>
            <w:tcW w:w="2390" w:type="dxa"/>
          </w:tcPr>
          <w:p w14:paraId="0811F6C9"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Minimalna liczba kontroli do przeprowadzenia w ciągu roku powinna zostać określona na poziomie co najmniej 500 kontroli rocznie.</w:t>
            </w:r>
          </w:p>
          <w:p w14:paraId="34352BC7"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Zakres kontroli należy uzupełnić o obowiązek ustalenia, czy wszystkie źródła ciepła i źródła spalania paliw zostały poprawnie </w:t>
            </w:r>
            <w:proofErr w:type="spellStart"/>
            <w:r w:rsidRPr="00A10F0C">
              <w:rPr>
                <w:rFonts w:ascii="Arial" w:hAnsi="Arial" w:cs="Arial"/>
                <w:sz w:val="16"/>
                <w:szCs w:val="16"/>
              </w:rPr>
              <w:t>zgłoszne</w:t>
            </w:r>
            <w:proofErr w:type="spellEnd"/>
            <w:r w:rsidRPr="00A10F0C">
              <w:rPr>
                <w:rFonts w:ascii="Arial" w:hAnsi="Arial" w:cs="Arial"/>
                <w:sz w:val="16"/>
                <w:szCs w:val="16"/>
              </w:rPr>
              <w:t xml:space="preserve"> do CEEB.</w:t>
            </w:r>
          </w:p>
          <w:p w14:paraId="76DD31F4"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Należy wprowadzić obowiązek prowadzenia kontroli interwencyjnych w określonym czasie od otrzymania zgłoszenia (np. 12 godzin bez wliczania godzin nocnych od 22:00 do 6:00), w szczególnie w przypadku zgłoszenia podejrzenia spalania odpadów. Jedynie odpowiednio szybko przeprowadzona kontrola interwencyjna umożliwia wykrycie przypadku spalania odpadów komunalnych poprzez badanie popiołu paleniskowego.</w:t>
            </w:r>
          </w:p>
          <w:p w14:paraId="1ED2547B"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Ponadto, należy wprowadzić obowiązek prowadzenia kontroli u podmiotów korzystających ze środowiska. Prezydenci miast na prawach powiatu posiadają kompetencje starostów, którzy są organami kontrolnymi wymienionymi w art. 379 POŚ, właściwymi w sprawie podmiotów korzystających ze środowiska. WIOŚ nie dysponuje wystarczającymi możliwościami kadrowymi i finansowymi, aby prowadzić kontrole przestrzegania przepisów uchwały </w:t>
            </w:r>
            <w:r w:rsidRPr="00A10F0C">
              <w:rPr>
                <w:rFonts w:ascii="Arial" w:hAnsi="Arial" w:cs="Arial"/>
                <w:sz w:val="16"/>
                <w:szCs w:val="16"/>
              </w:rPr>
              <w:lastRenderedPageBreak/>
              <w:t>antysmogowej w wystarczająco szerokim zakresie. Kontrole prowadzone z upoważnienia prezydenta miasta Rzeszowa powinny obejmować zarówno kontrole interwencyjne, jak i planowe w miejscach, w których nie zostały złożone deklaracje do CEEB lub w których ze złożonych deklaracji wynika, że eksploatowane są źródła niespełniające wymagań uchwały antysmogowej.</w:t>
            </w:r>
          </w:p>
        </w:tc>
        <w:tc>
          <w:tcPr>
            <w:tcW w:w="1614" w:type="dxa"/>
          </w:tcPr>
          <w:p w14:paraId="05FFA976"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lastRenderedPageBreak/>
              <w:t>-</w:t>
            </w:r>
          </w:p>
        </w:tc>
        <w:tc>
          <w:tcPr>
            <w:tcW w:w="4098" w:type="dxa"/>
          </w:tcPr>
          <w:p w14:paraId="3C14BEE0"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Minimalna liczba kontroli do przeprowadzenia w ciągu roku musi być adekwatna do liczby pozostałych do wymiany źródeł ciepła na paliwa stałe. Określona w projekcie Programu liczba 150 kontroli rocznie stanowi mniej niż 3% liczby tych źródeł. Przy tak niskich wymaganiach w zakresie prowadzenia kontroli, nie będzie możliwe efektywne wdrożenie uchwały antysmogowej i osiągnięcie wymaganej poprawy jakości powietrza. </w:t>
            </w:r>
          </w:p>
          <w:p w14:paraId="02EB7B42"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Kontrola powinna obejmować również sprawdzenie, czy złożono poprawne deklaracje do CEEB.</w:t>
            </w:r>
          </w:p>
          <w:p w14:paraId="1EE44B53"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Konieczne jest wprowadzenie obowiązku prowadzenia kontroli interwencyjnych w przypadku zgłoszenia naruszenia, w szczególności jeżeli zgłoszenie dotyczy podejrzenia spalania odpadów. Jako dobrą praktykę można wskazać funkcjonujący w województwie małopolskim system „</w:t>
            </w:r>
            <w:proofErr w:type="spellStart"/>
            <w:r w:rsidRPr="00A10F0C">
              <w:rPr>
                <w:rFonts w:ascii="Arial" w:hAnsi="Arial" w:cs="Arial"/>
                <w:sz w:val="16"/>
                <w:szCs w:val="16"/>
              </w:rPr>
              <w:t>ekointerwencja</w:t>
            </w:r>
            <w:proofErr w:type="spellEnd"/>
            <w:r w:rsidRPr="00A10F0C">
              <w:rPr>
                <w:rFonts w:ascii="Arial" w:hAnsi="Arial" w:cs="Arial"/>
                <w:sz w:val="16"/>
                <w:szCs w:val="16"/>
              </w:rPr>
              <w:t>” – internetowy formularz do zgłaszania naruszeń na całym obszarze województwa, który następnie przekazuje zgłoszenia właściwym organom.</w:t>
            </w:r>
          </w:p>
          <w:p w14:paraId="372A7969"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Należy doprecyzować obowiązki kontrolne w zakresie kontroli podmiotów korzystających ze środowiska. Oprócz WIOŚ podmioty takie może i powinny kontrolować strażnicy straży miejskiej upoważnieni przez prezydenta miasta Rzeszowa, . Prowadzenie takich kontroli jest niezbędne, gdyż WIOŚ nie dysponuje możliwościami finansowymi i kadrowymi aby kontrolować na szeroką skale przestrzeganie uchwały antysmogowej przez przedsiębiorców. Zwłaszcza w przypadku drobnych zakładów i lokali usługowych eksploatujących małe instalacje, podobne do eksploatowanych w domach i mieszkaniach, wskazane jest odciążenie WIOŚ.</w:t>
            </w:r>
          </w:p>
        </w:tc>
        <w:tc>
          <w:tcPr>
            <w:tcW w:w="3463" w:type="dxa"/>
          </w:tcPr>
          <w:p w14:paraId="73807BD8" w14:textId="77777777" w:rsidR="005B6BB8" w:rsidRPr="00A10F0C" w:rsidRDefault="005B6BB8" w:rsidP="001E3F68">
            <w:pPr>
              <w:spacing w:after="0" w:line="240" w:lineRule="auto"/>
              <w:jc w:val="both"/>
              <w:rPr>
                <w:rFonts w:ascii="Arial" w:hAnsi="Arial" w:cs="Arial"/>
                <w:sz w:val="16"/>
                <w:szCs w:val="16"/>
              </w:rPr>
            </w:pPr>
            <w:r w:rsidRPr="00A10F0C">
              <w:rPr>
                <w:rFonts w:ascii="Arial" w:hAnsi="Arial" w:cs="Arial"/>
                <w:b/>
                <w:sz w:val="16"/>
                <w:szCs w:val="16"/>
              </w:rPr>
              <w:t>Nie uwzględniono</w:t>
            </w:r>
            <w:r w:rsidRPr="00A10F0C">
              <w:rPr>
                <w:rFonts w:ascii="Arial" w:hAnsi="Arial" w:cs="Arial"/>
                <w:sz w:val="16"/>
                <w:szCs w:val="16"/>
              </w:rPr>
              <w:t xml:space="preserve"> - W Programie wskazano minimalną liczbę kontroli do przeprowadzenia, adekwatną do możliwości finansowych i osobowych gminy. Kontrole są działaniem niezbędnym, polegającym na weryfikacji stopnia wdrażania uchwały antysmogowej. Jednym z ważniejszych działań projektu LIFE będzie edukacja w tym zakresie, która wpłynie na zmianę nastawienia mieszkańców Województwa do działań kontrolnych i przyczyni się do ochrony ich zdrowia i życia mieszkańców.</w:t>
            </w:r>
          </w:p>
          <w:p w14:paraId="231C1158" w14:textId="77777777" w:rsidR="005B6BB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Weryfikacja bazy CEEB prowadzona jest przez gminy na mocy odrębnych przepisów prawa. Zasady funkcjonowania i gromadzenia danych w CEEB określa ustawa o wspieraniu termomodernizacji i remontów oraz o centralnej ewidencji emisyjności budynków.</w:t>
            </w:r>
          </w:p>
          <w:p w14:paraId="06D22AD3" w14:textId="77777777" w:rsidR="005B6BB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 xml:space="preserve">W opisie działania Prowadzenie działań kontrolnych (kod działania </w:t>
            </w:r>
            <w:proofErr w:type="spellStart"/>
            <w:r w:rsidRPr="00A10F0C">
              <w:rPr>
                <w:rFonts w:ascii="Arial" w:hAnsi="Arial" w:cs="Arial"/>
                <w:sz w:val="16"/>
                <w:szCs w:val="16"/>
              </w:rPr>
              <w:t>PsDzKo</w:t>
            </w:r>
            <w:proofErr w:type="spellEnd"/>
            <w:r w:rsidRPr="00A10F0C">
              <w:rPr>
                <w:rFonts w:ascii="Arial" w:hAnsi="Arial" w:cs="Arial"/>
                <w:sz w:val="16"/>
                <w:szCs w:val="16"/>
              </w:rPr>
              <w:t>) wskazano, iż średni czas reakcji na zgłoszenia mieszkańców dot. nieprawidłowości w korzystaniu z kotłów na paliwo stałe lub dotyczące spalania odpadów powinien wynosić nie więcej niż</w:t>
            </w:r>
          </w:p>
          <w:p w14:paraId="47C18990" w14:textId="77777777" w:rsidR="005B6BB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24 godziny od zgłoszenia.</w:t>
            </w:r>
          </w:p>
          <w:p w14:paraId="66C739E5" w14:textId="77777777" w:rsidR="005B6BB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Ponadto obowiązek przeprowadzenia dodatkowych kontroli wskazano w Planie działań krótkoterminowych.</w:t>
            </w:r>
          </w:p>
          <w:p w14:paraId="0404E534" w14:textId="77777777" w:rsidR="005B6BB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 xml:space="preserve">Kontrole przedsiębiorców w zakresie przestrzegania uchwały antysmogowej i/lub POP prowadzi wojewódzki inspektor ochrony środowiska wg przyjętego wewnętrznie planu. </w:t>
            </w:r>
          </w:p>
          <w:p w14:paraId="4AD9BBA7"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Starostowie prowadzą kontrole zgodnie ze swoją właściwością. Wobec tego prowadzona przez nich kontrola mogłaby dotyczyć jedynie zakresu wydanych przez starostów decyzji i przyjętych zgłoszeń, a nie samej uchwały antysmogowej lub działań wskazanych w POP.</w:t>
            </w:r>
          </w:p>
          <w:p w14:paraId="1E00E59D" w14:textId="77777777" w:rsidR="00746D6F" w:rsidRPr="00A10F0C" w:rsidRDefault="00746D6F" w:rsidP="00746D6F">
            <w:pPr>
              <w:spacing w:after="0" w:line="240" w:lineRule="auto"/>
              <w:jc w:val="both"/>
              <w:rPr>
                <w:rFonts w:ascii="Arial" w:hAnsi="Arial" w:cs="Arial"/>
                <w:sz w:val="16"/>
                <w:szCs w:val="16"/>
              </w:rPr>
            </w:pPr>
            <w:r w:rsidRPr="00A10F0C">
              <w:rPr>
                <w:rFonts w:ascii="Arial" w:hAnsi="Arial" w:cs="Arial"/>
                <w:sz w:val="16"/>
                <w:szCs w:val="16"/>
              </w:rPr>
              <w:t>Ponadto nie chodzi o ilość ale o jakość kontroli, aby były skuteczne.</w:t>
            </w:r>
          </w:p>
          <w:p w14:paraId="237579C0" w14:textId="77777777" w:rsidR="00746D6F" w:rsidRPr="00A10F0C" w:rsidRDefault="00746D6F" w:rsidP="00746D6F">
            <w:pPr>
              <w:spacing w:after="0" w:line="240" w:lineRule="auto"/>
              <w:jc w:val="both"/>
              <w:rPr>
                <w:rFonts w:ascii="Arial" w:hAnsi="Arial" w:cs="Arial"/>
                <w:sz w:val="16"/>
                <w:szCs w:val="16"/>
              </w:rPr>
            </w:pPr>
            <w:r w:rsidRPr="00A10F0C">
              <w:rPr>
                <w:rFonts w:ascii="Arial" w:hAnsi="Arial" w:cs="Arial"/>
                <w:sz w:val="16"/>
                <w:szCs w:val="16"/>
              </w:rPr>
              <w:t xml:space="preserve">Nadmierna ilość kontroli ograniczyłaby możliwości gminy i podniosła koszty funkcjonowania systemu, nie przyczyniając </w:t>
            </w:r>
            <w:r w:rsidRPr="00A10F0C">
              <w:rPr>
                <w:rFonts w:ascii="Arial" w:hAnsi="Arial" w:cs="Arial"/>
                <w:sz w:val="16"/>
                <w:szCs w:val="16"/>
              </w:rPr>
              <w:lastRenderedPageBreak/>
              <w:t>się do podniesienia jakości powietrza. Ustaloną w programie liczbę uznano za optymalną dla funkcjonowania systemu.</w:t>
            </w:r>
          </w:p>
        </w:tc>
      </w:tr>
      <w:tr w:rsidR="001C1868" w:rsidRPr="00A10F0C" w14:paraId="42E0D57B" w14:textId="77777777" w:rsidTr="00952B18">
        <w:tc>
          <w:tcPr>
            <w:tcW w:w="1538" w:type="dxa"/>
          </w:tcPr>
          <w:p w14:paraId="7B6544F4"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lastRenderedPageBreak/>
              <w:t xml:space="preserve">Fundacja Frank </w:t>
            </w:r>
            <w:proofErr w:type="spellStart"/>
            <w:r w:rsidRPr="00A10F0C">
              <w:rPr>
                <w:rFonts w:ascii="Arial" w:hAnsi="Arial" w:cs="Arial"/>
                <w:sz w:val="16"/>
                <w:szCs w:val="16"/>
              </w:rPr>
              <w:t>Bold</w:t>
            </w:r>
            <w:proofErr w:type="spellEnd"/>
          </w:p>
        </w:tc>
        <w:tc>
          <w:tcPr>
            <w:tcW w:w="1935" w:type="dxa"/>
          </w:tcPr>
          <w:p w14:paraId="771333C2"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 xml:space="preserve">Rozdział 1.10.1, Edukacja ekologiczna (kod działania </w:t>
            </w:r>
            <w:proofErr w:type="spellStart"/>
            <w:r w:rsidRPr="00A10F0C">
              <w:rPr>
                <w:rFonts w:ascii="Arial" w:hAnsi="Arial" w:cs="Arial"/>
                <w:sz w:val="16"/>
                <w:szCs w:val="16"/>
              </w:rPr>
              <w:t>MRzEdEk</w:t>
            </w:r>
            <w:proofErr w:type="spellEnd"/>
            <w:r w:rsidRPr="00A10F0C">
              <w:rPr>
                <w:rFonts w:ascii="Arial" w:hAnsi="Arial" w:cs="Arial"/>
                <w:sz w:val="16"/>
                <w:szCs w:val="16"/>
              </w:rPr>
              <w:t>), str. 104</w:t>
            </w:r>
          </w:p>
        </w:tc>
        <w:tc>
          <w:tcPr>
            <w:tcW w:w="2390" w:type="dxa"/>
          </w:tcPr>
          <w:p w14:paraId="36B581B4"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Zakres działań edukacyjnych należy uzupełnić o obowiązek przeprowadzenia co najmniej raz w roku akcji informacyjnej o wymaganiach uchwały antysmogowej z bezpośrednim dotarciem do każdego punktu adresowego, gdzie zainstalowane jest źródło ciepła, które nie spełnia wymagań uchwały antysmogowej.</w:t>
            </w:r>
          </w:p>
          <w:p w14:paraId="6C3DA357" w14:textId="77777777" w:rsidR="001C1868" w:rsidRPr="00A10F0C" w:rsidRDefault="001C1868" w:rsidP="001E3F68">
            <w:pPr>
              <w:spacing w:after="0" w:line="240" w:lineRule="auto"/>
              <w:jc w:val="both"/>
              <w:rPr>
                <w:rFonts w:ascii="Arial" w:hAnsi="Arial" w:cs="Arial"/>
                <w:sz w:val="16"/>
                <w:szCs w:val="16"/>
              </w:rPr>
            </w:pPr>
          </w:p>
          <w:p w14:paraId="13B02F5A"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Proponowane zapisy:</w:t>
            </w:r>
          </w:p>
          <w:p w14:paraId="69155527"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Każda gmina zobowiązana jest do przeprowadzenia co najmniej raz w roku akcji informacyjnej skierowanej bezpośrednio do wszystkich właścicieli i zarządców budynków, w których eksploatowane są źródła ciepła niespełniające wymagań uchwały antysmogowej, obejmującej:</w:t>
            </w:r>
          </w:p>
          <w:p w14:paraId="7270A19E"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terminy i obowiązki wynikające z uchwały antysmogowej,</w:t>
            </w:r>
          </w:p>
          <w:p w14:paraId="65F50C2E"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 dostępne formy dofinansowania i wsparcia doradczego w zakresie </w:t>
            </w:r>
            <w:r w:rsidRPr="00A10F0C">
              <w:rPr>
                <w:rFonts w:ascii="Arial" w:hAnsi="Arial" w:cs="Arial"/>
                <w:sz w:val="16"/>
                <w:szCs w:val="16"/>
              </w:rPr>
              <w:lastRenderedPageBreak/>
              <w:t>wymiany ogrzewania i termomodernizacji budynku.</w:t>
            </w:r>
          </w:p>
        </w:tc>
        <w:tc>
          <w:tcPr>
            <w:tcW w:w="1614" w:type="dxa"/>
          </w:tcPr>
          <w:p w14:paraId="04E11C34"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lastRenderedPageBreak/>
              <w:t>-</w:t>
            </w:r>
          </w:p>
        </w:tc>
        <w:tc>
          <w:tcPr>
            <w:tcW w:w="4098" w:type="dxa"/>
          </w:tcPr>
          <w:p w14:paraId="4B03A20D"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Szerokie działania edukacyjne i informacyjne w zakresie ochrony powietrza i wymagań uchwały antysmogowej są niezbędne, aby ta regulacja była w pełni wdrożona. Aby te działania były skuteczne muszą być skierowane bezpośrednio do osób, których dotyczą. Dzięki bazie CEEB, urząd miasta ma dostęp do bazy adresowej wszystkich mieszkańców, gdzie zainstalowane są źródła ciepła, które nie spełniają wymogów uchwały antysmogowej. Do tych osób powinna bezpośrednio trafić informacja o potrzebie wymiany źródła ciepła, dostępnych programach dofinansowania i pomocy doradczej udzielanej przez urząd miasta.</w:t>
            </w:r>
          </w:p>
          <w:p w14:paraId="656C982C"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Bezpośrednia komunikacja do właścicieli urządzeń, które nie spełniają wymogów uchwały antysmogowej może być prowadzona w ramach innej korespondencji gminy z mieszkańcami (np. informacje dot. podatku od nieruchomości lub tzw. deklaracje śmieciowe).</w:t>
            </w:r>
          </w:p>
        </w:tc>
        <w:tc>
          <w:tcPr>
            <w:tcW w:w="3463" w:type="dxa"/>
          </w:tcPr>
          <w:p w14:paraId="1216CCD1" w14:textId="77777777" w:rsidR="004B477A" w:rsidRPr="00A10F0C" w:rsidRDefault="004B477A" w:rsidP="004B477A">
            <w:pPr>
              <w:spacing w:after="0" w:line="240" w:lineRule="auto"/>
              <w:jc w:val="both"/>
              <w:rPr>
                <w:rFonts w:ascii="Arial" w:hAnsi="Arial" w:cs="Arial"/>
                <w:sz w:val="16"/>
                <w:szCs w:val="16"/>
              </w:rPr>
            </w:pPr>
            <w:r w:rsidRPr="00A10F0C">
              <w:rPr>
                <w:rFonts w:ascii="Arial" w:hAnsi="Arial" w:cs="Arial"/>
                <w:b/>
                <w:sz w:val="16"/>
                <w:szCs w:val="16"/>
              </w:rPr>
              <w:t xml:space="preserve">Nie uwzględniono </w:t>
            </w:r>
            <w:r w:rsidRPr="00A10F0C">
              <w:rPr>
                <w:rFonts w:ascii="Arial" w:hAnsi="Arial" w:cs="Arial"/>
                <w:sz w:val="16"/>
                <w:szCs w:val="16"/>
              </w:rPr>
              <w:t xml:space="preserve">uznając, że istniejący zapis jest wystarczający. </w:t>
            </w:r>
          </w:p>
          <w:p w14:paraId="0FBC38EF" w14:textId="77777777" w:rsidR="001C1868" w:rsidRPr="00A10F0C" w:rsidRDefault="004B477A" w:rsidP="001E3F68">
            <w:pPr>
              <w:spacing w:after="0" w:line="240" w:lineRule="auto"/>
              <w:jc w:val="both"/>
              <w:rPr>
                <w:rFonts w:ascii="Arial" w:hAnsi="Arial" w:cs="Arial"/>
                <w:sz w:val="16"/>
                <w:szCs w:val="16"/>
              </w:rPr>
            </w:pPr>
            <w:r w:rsidRPr="00A10F0C">
              <w:rPr>
                <w:rFonts w:ascii="Arial" w:hAnsi="Arial" w:cs="Arial"/>
                <w:sz w:val="16"/>
                <w:szCs w:val="16"/>
              </w:rPr>
              <w:t>W</w:t>
            </w:r>
            <w:r w:rsidR="005B6BB8" w:rsidRPr="00A10F0C">
              <w:rPr>
                <w:rFonts w:ascii="Arial" w:hAnsi="Arial" w:cs="Arial"/>
                <w:sz w:val="16"/>
                <w:szCs w:val="16"/>
              </w:rPr>
              <w:t xml:space="preserve"> opisie działania zawarto następujące stwierdzenie: „</w:t>
            </w:r>
            <w:r w:rsidR="005B6BB8" w:rsidRPr="00A10F0C">
              <w:rPr>
                <w:rFonts w:ascii="Arial" w:hAnsi="Arial" w:cs="Arial"/>
                <w:i/>
                <w:sz w:val="16"/>
                <w:szCs w:val="16"/>
              </w:rPr>
              <w:t>Akcje edukacyjne powinny mieć na celu uświadamianie społeczeństwa i wzbogacanie wiedzy w zakresie:  -Informowania mieszkańców o przyjęciu uchwały antysmogowej, jej skutkach oraz konieczności przestrzegania zakazów i nakazów zawartych w uchwale</w:t>
            </w:r>
            <w:r w:rsidR="005B6BB8" w:rsidRPr="00A10F0C">
              <w:rPr>
                <w:rFonts w:ascii="Arial" w:hAnsi="Arial" w:cs="Arial"/>
                <w:sz w:val="16"/>
                <w:szCs w:val="16"/>
              </w:rPr>
              <w:t>”.</w:t>
            </w:r>
          </w:p>
        </w:tc>
      </w:tr>
      <w:tr w:rsidR="001C1868" w:rsidRPr="00A10F0C" w14:paraId="35EAA84B" w14:textId="77777777" w:rsidTr="00952B18">
        <w:tc>
          <w:tcPr>
            <w:tcW w:w="1538" w:type="dxa"/>
          </w:tcPr>
          <w:p w14:paraId="466AB36A" w14:textId="77777777" w:rsidR="001C1868" w:rsidRPr="00A10F0C" w:rsidRDefault="001C1868" w:rsidP="001E3F68">
            <w:pPr>
              <w:spacing w:after="0" w:line="240" w:lineRule="auto"/>
              <w:jc w:val="both"/>
              <w:rPr>
                <w:rFonts w:ascii="Arial" w:hAnsi="Arial" w:cs="Arial"/>
                <w:b/>
                <w:sz w:val="16"/>
                <w:szCs w:val="16"/>
              </w:rPr>
            </w:pPr>
            <w:r w:rsidRPr="00A10F0C">
              <w:rPr>
                <w:rFonts w:ascii="Arial" w:hAnsi="Arial" w:cs="Arial"/>
                <w:sz w:val="16"/>
                <w:szCs w:val="16"/>
              </w:rPr>
              <w:t xml:space="preserve">Fundacja Frank </w:t>
            </w:r>
            <w:proofErr w:type="spellStart"/>
            <w:r w:rsidRPr="00A10F0C">
              <w:rPr>
                <w:rFonts w:ascii="Arial" w:hAnsi="Arial" w:cs="Arial"/>
                <w:sz w:val="16"/>
                <w:szCs w:val="16"/>
              </w:rPr>
              <w:t>Bold</w:t>
            </w:r>
            <w:proofErr w:type="spellEnd"/>
          </w:p>
        </w:tc>
        <w:tc>
          <w:tcPr>
            <w:tcW w:w="1935" w:type="dxa"/>
          </w:tcPr>
          <w:p w14:paraId="0671BA49"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 xml:space="preserve">Rozdział 1.10.1, Edukacja ekologiczna (kod działania </w:t>
            </w:r>
            <w:proofErr w:type="spellStart"/>
            <w:r w:rsidRPr="00A10F0C">
              <w:rPr>
                <w:rFonts w:ascii="Arial" w:hAnsi="Arial" w:cs="Arial"/>
                <w:sz w:val="16"/>
                <w:szCs w:val="16"/>
              </w:rPr>
              <w:t>MRzEdEk</w:t>
            </w:r>
            <w:proofErr w:type="spellEnd"/>
            <w:r w:rsidRPr="00A10F0C">
              <w:rPr>
                <w:rFonts w:ascii="Arial" w:hAnsi="Arial" w:cs="Arial"/>
                <w:sz w:val="16"/>
                <w:szCs w:val="16"/>
              </w:rPr>
              <w:t>), str. 104</w:t>
            </w:r>
          </w:p>
        </w:tc>
        <w:tc>
          <w:tcPr>
            <w:tcW w:w="2390" w:type="dxa"/>
          </w:tcPr>
          <w:p w14:paraId="54042EA7"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Na oficjalnej stronie internetowej każdej gminy powinny zostać zamieszczone informacje w zakresie:</w:t>
            </w:r>
          </w:p>
          <w:p w14:paraId="3F7E95FC"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Aktualnej jakości powietrza oraz obowiązującym poziomie zagrożenia (jeśli został wprowadzony),</w:t>
            </w:r>
          </w:p>
          <w:p w14:paraId="764CABCD"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Sposobie w jaki można zgłosić spalanie odpadów lub naruszenie uchwały antysmogowej (nr telefonu, adres e-mail, zgłoszenie w urzędzie gminy),</w:t>
            </w:r>
          </w:p>
          <w:p w14:paraId="7667CDB5"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Informacja o Programie Czyste Powietrze oraz wsparciu doradczym oferowanym przez gminę.</w:t>
            </w:r>
          </w:p>
        </w:tc>
        <w:tc>
          <w:tcPr>
            <w:tcW w:w="1614" w:type="dxa"/>
          </w:tcPr>
          <w:p w14:paraId="074B8AE0"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w:t>
            </w:r>
          </w:p>
        </w:tc>
        <w:tc>
          <w:tcPr>
            <w:tcW w:w="4098" w:type="dxa"/>
          </w:tcPr>
          <w:p w14:paraId="781B5910"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 ramach działań edukacyjnych powinny być również wykorzystane oficjalne strony gmin, na których powinny się znaleźć podstawowe informacje o jakości powietrza, możliwości zgłoszenia przypadków łamania przepisów antysmogowych oraz informacje o programie Czyste Powietrze.</w:t>
            </w:r>
          </w:p>
        </w:tc>
        <w:tc>
          <w:tcPr>
            <w:tcW w:w="3463" w:type="dxa"/>
          </w:tcPr>
          <w:p w14:paraId="4C34A2AA" w14:textId="77777777" w:rsidR="004B477A" w:rsidRPr="00A10F0C" w:rsidRDefault="004B477A" w:rsidP="004B477A">
            <w:pPr>
              <w:spacing w:after="0" w:line="240" w:lineRule="auto"/>
              <w:jc w:val="both"/>
              <w:rPr>
                <w:rFonts w:ascii="Arial" w:hAnsi="Arial" w:cs="Arial"/>
                <w:sz w:val="16"/>
                <w:szCs w:val="16"/>
              </w:rPr>
            </w:pPr>
            <w:r w:rsidRPr="00A10F0C">
              <w:rPr>
                <w:rFonts w:ascii="Arial" w:hAnsi="Arial" w:cs="Arial"/>
                <w:b/>
                <w:sz w:val="16"/>
                <w:szCs w:val="16"/>
              </w:rPr>
              <w:t xml:space="preserve">Nie uwzględniono </w:t>
            </w:r>
            <w:r w:rsidRPr="00A10F0C">
              <w:rPr>
                <w:rFonts w:ascii="Arial" w:hAnsi="Arial" w:cs="Arial"/>
                <w:sz w:val="16"/>
                <w:szCs w:val="16"/>
              </w:rPr>
              <w:t xml:space="preserve">uznając, że istniejący zapis jest wystarczający. </w:t>
            </w:r>
          </w:p>
          <w:p w14:paraId="1A51244F" w14:textId="77777777" w:rsidR="001C1868" w:rsidRPr="00A10F0C" w:rsidRDefault="004B477A" w:rsidP="001E3F68">
            <w:pPr>
              <w:spacing w:after="0" w:line="240" w:lineRule="auto"/>
              <w:jc w:val="both"/>
              <w:rPr>
                <w:rFonts w:ascii="Arial" w:hAnsi="Arial" w:cs="Arial"/>
                <w:sz w:val="16"/>
                <w:szCs w:val="16"/>
              </w:rPr>
            </w:pPr>
            <w:r w:rsidRPr="00A10F0C">
              <w:rPr>
                <w:rFonts w:ascii="Arial" w:hAnsi="Arial" w:cs="Arial"/>
                <w:sz w:val="16"/>
                <w:szCs w:val="16"/>
              </w:rPr>
              <w:t>J</w:t>
            </w:r>
            <w:r w:rsidR="00056983" w:rsidRPr="00A10F0C">
              <w:rPr>
                <w:rFonts w:ascii="Arial" w:hAnsi="Arial" w:cs="Arial"/>
                <w:sz w:val="16"/>
                <w:szCs w:val="16"/>
              </w:rPr>
              <w:t xml:space="preserve">ednym z działań naprawczych określonych w programie ochrony powietrza jest edukacja ekologiczna. Odpowiedzialnymi za realizację działania są samorządy gminne i to one wybierają sposób realizacji działania. Szeroko zakrojone działania edukacyjne są również elementem Programu LIFE_PODKAPRACKIE. Ponadto funkcjonuje strona internetowa </w:t>
            </w:r>
            <w:hyperlink r:id="rId11" w:history="1">
              <w:r w:rsidR="00056983" w:rsidRPr="00A10F0C">
                <w:rPr>
                  <w:rStyle w:val="Hipercze"/>
                  <w:rFonts w:ascii="Arial" w:hAnsi="Arial" w:cs="Arial"/>
                  <w:color w:val="auto"/>
                  <w:sz w:val="16"/>
                  <w:szCs w:val="16"/>
                </w:rPr>
                <w:t>www.powietrze.podkarpackie.pl</w:t>
              </w:r>
            </w:hyperlink>
            <w:r w:rsidR="00056983" w:rsidRPr="00A10F0C">
              <w:rPr>
                <w:rFonts w:ascii="Arial" w:hAnsi="Arial" w:cs="Arial"/>
                <w:sz w:val="16"/>
                <w:szCs w:val="16"/>
              </w:rPr>
              <w:t>, która została podlinkowana na stronach internetowych niektórych gmin. Ponadto wszyscy partnerzy projektu LIFE będą korzystali również z tej strony.</w:t>
            </w:r>
          </w:p>
        </w:tc>
      </w:tr>
      <w:tr w:rsidR="001C1868" w:rsidRPr="00A10F0C" w14:paraId="376F85AF" w14:textId="77777777" w:rsidTr="00952B18">
        <w:tc>
          <w:tcPr>
            <w:tcW w:w="1538" w:type="dxa"/>
          </w:tcPr>
          <w:p w14:paraId="06470490" w14:textId="77777777" w:rsidR="001C1868" w:rsidRPr="00A10F0C" w:rsidRDefault="001E3F68" w:rsidP="001E3F68">
            <w:pPr>
              <w:spacing w:after="0" w:line="240" w:lineRule="auto"/>
              <w:jc w:val="both"/>
              <w:rPr>
                <w:rFonts w:ascii="Arial" w:hAnsi="Arial" w:cs="Arial"/>
                <w:sz w:val="16"/>
                <w:szCs w:val="16"/>
              </w:rPr>
            </w:pPr>
            <w:r w:rsidRPr="00A10F0C">
              <w:rPr>
                <w:rFonts w:ascii="Arial" w:hAnsi="Arial" w:cs="Arial"/>
                <w:sz w:val="16"/>
                <w:szCs w:val="16"/>
              </w:rPr>
              <w:t xml:space="preserve">Fundacja Frank </w:t>
            </w:r>
            <w:proofErr w:type="spellStart"/>
            <w:r w:rsidRPr="00A10F0C">
              <w:rPr>
                <w:rFonts w:ascii="Arial" w:hAnsi="Arial" w:cs="Arial"/>
                <w:sz w:val="16"/>
                <w:szCs w:val="16"/>
              </w:rPr>
              <w:t>Bold</w:t>
            </w:r>
            <w:proofErr w:type="spellEnd"/>
          </w:p>
        </w:tc>
        <w:tc>
          <w:tcPr>
            <w:tcW w:w="1935" w:type="dxa"/>
          </w:tcPr>
          <w:p w14:paraId="6D86CE71"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 xml:space="preserve">Rozdz. 4, Plan działań krótkoterminowych, Tabela </w:t>
            </w:r>
            <w:r w:rsidRPr="00A10F0C">
              <w:rPr>
                <w:rFonts w:ascii="Arial" w:hAnsi="Arial" w:cs="Arial"/>
                <w:sz w:val="16"/>
                <w:szCs w:val="16"/>
              </w:rPr>
              <w:fldChar w:fldCharType="begin"/>
            </w:r>
            <w:r w:rsidRPr="00A10F0C">
              <w:rPr>
                <w:rFonts w:ascii="Arial" w:hAnsi="Arial" w:cs="Arial"/>
                <w:sz w:val="16"/>
                <w:szCs w:val="16"/>
              </w:rPr>
              <w:instrText xml:space="preserve"> STYLEREF 1 \s </w:instrText>
            </w:r>
            <w:r w:rsidRPr="00A10F0C">
              <w:rPr>
                <w:rFonts w:ascii="Arial" w:hAnsi="Arial" w:cs="Arial"/>
                <w:sz w:val="16"/>
                <w:szCs w:val="16"/>
              </w:rPr>
              <w:fldChar w:fldCharType="separate"/>
            </w:r>
            <w:r w:rsidR="00C84D67">
              <w:rPr>
                <w:rFonts w:ascii="Arial" w:hAnsi="Arial" w:cs="Arial"/>
                <w:b/>
                <w:bCs/>
                <w:noProof/>
                <w:sz w:val="16"/>
                <w:szCs w:val="16"/>
              </w:rPr>
              <w:t>Błąd! W dokumencie nie ma tekstu o podanym stylu.</w:t>
            </w:r>
            <w:r w:rsidRPr="00A10F0C">
              <w:rPr>
                <w:rFonts w:ascii="Arial" w:hAnsi="Arial" w:cs="Arial"/>
                <w:sz w:val="16"/>
                <w:szCs w:val="16"/>
              </w:rPr>
              <w:fldChar w:fldCharType="end"/>
            </w:r>
            <w:r w:rsidRPr="00A10F0C">
              <w:rPr>
                <w:rFonts w:ascii="Arial" w:hAnsi="Arial" w:cs="Arial"/>
                <w:sz w:val="16"/>
                <w:szCs w:val="16"/>
              </w:rPr>
              <w:noBreakHyphen/>
            </w:r>
            <w:r w:rsidRPr="00A10F0C">
              <w:rPr>
                <w:rFonts w:ascii="Arial" w:hAnsi="Arial" w:cs="Arial"/>
                <w:sz w:val="16"/>
                <w:szCs w:val="16"/>
              </w:rPr>
              <w:fldChar w:fldCharType="begin"/>
            </w:r>
            <w:r w:rsidRPr="00A10F0C">
              <w:rPr>
                <w:rFonts w:ascii="Arial" w:hAnsi="Arial" w:cs="Arial"/>
                <w:sz w:val="16"/>
                <w:szCs w:val="16"/>
              </w:rPr>
              <w:instrText xml:space="preserve"> SEQ Tabela \* ARABIC \s 1 </w:instrText>
            </w:r>
            <w:r w:rsidRPr="00A10F0C">
              <w:rPr>
                <w:rFonts w:ascii="Arial" w:hAnsi="Arial" w:cs="Arial"/>
                <w:sz w:val="16"/>
                <w:szCs w:val="16"/>
              </w:rPr>
              <w:fldChar w:fldCharType="separate"/>
            </w:r>
            <w:r w:rsidR="00C84D67">
              <w:rPr>
                <w:rFonts w:ascii="Arial" w:hAnsi="Arial" w:cs="Arial"/>
                <w:noProof/>
                <w:sz w:val="16"/>
                <w:szCs w:val="16"/>
              </w:rPr>
              <w:t>3</w:t>
            </w:r>
            <w:r w:rsidRPr="00A10F0C">
              <w:rPr>
                <w:rFonts w:ascii="Arial" w:hAnsi="Arial" w:cs="Arial"/>
                <w:sz w:val="16"/>
                <w:szCs w:val="16"/>
              </w:rPr>
              <w:fldChar w:fldCharType="end"/>
            </w:r>
            <w:r w:rsidRPr="00A10F0C">
              <w:rPr>
                <w:rFonts w:ascii="Arial" w:hAnsi="Arial" w:cs="Arial"/>
                <w:sz w:val="16"/>
                <w:szCs w:val="16"/>
              </w:rPr>
              <w:t>, str. 210</w:t>
            </w:r>
          </w:p>
        </w:tc>
        <w:tc>
          <w:tcPr>
            <w:tcW w:w="2390" w:type="dxa"/>
          </w:tcPr>
          <w:p w14:paraId="67AAC5DA"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Należy wprowadzić działania krótkoterminowe, które umożliwią faktyczne ograniczenie emisji już od 1 poziomu. </w:t>
            </w:r>
          </w:p>
          <w:p w14:paraId="1D751F54"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 przypadku 1, 2 i 3 poziomu powinien obowiązywać zakaz eksploatacji miejscowych ogrzewaczy pomieszczeń na paliwa stałe jeśli nie stanowią one jedynego źródła ogrzewania budynku.</w:t>
            </w:r>
          </w:p>
          <w:p w14:paraId="313F98E8"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W przypadku 2 i 3 poziomu powinien obowiązywać zakaz eksploatacji również kotłów na paliwa stałe, jeśli w budynku istnieje inne alternatywne źródło ogrzewania. </w:t>
            </w:r>
          </w:p>
          <w:p w14:paraId="6FD9C961"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Dodatkowo w przypadku 1, 2 i 3 poziomu należy określić minimalne liczby kontroli, które powinny być wykonane przez gminę w zakresie przeciwdziałania spalania odpadów i eksploatacji źródeł ciepła, które nie spełniają wymagań uchwały </w:t>
            </w:r>
            <w:r w:rsidRPr="00A10F0C">
              <w:rPr>
                <w:rFonts w:ascii="Arial" w:hAnsi="Arial" w:cs="Arial"/>
                <w:sz w:val="16"/>
                <w:szCs w:val="16"/>
              </w:rPr>
              <w:lastRenderedPageBreak/>
              <w:t>antysmogowej. W gminach do 20 tys. mieszkańców powinna zostać zrealizowane co najmniej 2 takie kontrole dziennie, a w przypadku większych gmin co najmniej 5 kontroli dziennie.</w:t>
            </w:r>
          </w:p>
        </w:tc>
        <w:tc>
          <w:tcPr>
            <w:tcW w:w="1614" w:type="dxa"/>
          </w:tcPr>
          <w:p w14:paraId="110F8AEC"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lastRenderedPageBreak/>
              <w:t>-</w:t>
            </w:r>
          </w:p>
        </w:tc>
        <w:tc>
          <w:tcPr>
            <w:tcW w:w="4098" w:type="dxa"/>
          </w:tcPr>
          <w:p w14:paraId="1C513CCE"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 xml:space="preserve">Plan działań krótkoterminowych dla 1 i 2 poziomu nie zawiera działań, które faktycznie wpłyną na ograniczenie głównych źródeł emisji zanieczyszczeń. Dopiero przy 3 poziomie wprowadzono ograniczenie eksploatacji źródeł ciepła na paliwa stałe, jeśli nie stanowią jedynego źródła ogrzewania. </w:t>
            </w:r>
          </w:p>
          <w:p w14:paraId="73965FBC"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Określony w planie działań krótkoterminowych obowiązek wzmożonych kontroli nie jest poparty żadnymi wskaźnikami ilościowymi, co uniemożliwia rozliczanie gmin z realizacji tego obowiązku. Konieczne jest więc uzupełnienie planu o wskazanie minimalnej liczby kontroli w ciągu dni, w których wprowadzony jest 1, 2 lub 3 poziom.</w:t>
            </w:r>
          </w:p>
        </w:tc>
        <w:tc>
          <w:tcPr>
            <w:tcW w:w="3463" w:type="dxa"/>
          </w:tcPr>
          <w:p w14:paraId="6AE39246" w14:textId="77777777" w:rsidR="005B6BB8" w:rsidRPr="00A10F0C" w:rsidRDefault="005B6BB8" w:rsidP="001E3F68">
            <w:pPr>
              <w:jc w:val="both"/>
              <w:rPr>
                <w:rFonts w:ascii="Arial" w:hAnsi="Arial" w:cs="Arial"/>
                <w:sz w:val="16"/>
                <w:szCs w:val="16"/>
              </w:rPr>
            </w:pPr>
            <w:r w:rsidRPr="00A10F0C">
              <w:rPr>
                <w:rFonts w:ascii="Arial" w:hAnsi="Arial" w:cs="Arial"/>
                <w:b/>
                <w:sz w:val="16"/>
                <w:szCs w:val="16"/>
              </w:rPr>
              <w:t>Nie uwzględniono</w:t>
            </w:r>
            <w:r w:rsidRPr="00A10F0C">
              <w:rPr>
                <w:rFonts w:ascii="Arial" w:hAnsi="Arial" w:cs="Arial"/>
                <w:sz w:val="16"/>
                <w:szCs w:val="16"/>
              </w:rPr>
              <w:t xml:space="preserve"> – zdaniem organu przy poziomie 1 i 2 wystarczające są zalecenia i wskazane zakazy.</w:t>
            </w:r>
          </w:p>
        </w:tc>
      </w:tr>
      <w:tr w:rsidR="001C1868" w:rsidRPr="00A10F0C" w14:paraId="75FB3469" w14:textId="77777777" w:rsidTr="00952B18">
        <w:tc>
          <w:tcPr>
            <w:tcW w:w="1538" w:type="dxa"/>
          </w:tcPr>
          <w:p w14:paraId="4C6866F6" w14:textId="77777777" w:rsidR="001C1868" w:rsidRPr="00A10F0C" w:rsidRDefault="001E3F68" w:rsidP="001E3F68">
            <w:pPr>
              <w:spacing w:after="0" w:line="240" w:lineRule="auto"/>
              <w:jc w:val="both"/>
              <w:rPr>
                <w:rFonts w:ascii="Arial" w:hAnsi="Arial" w:cs="Arial"/>
                <w:sz w:val="16"/>
                <w:szCs w:val="16"/>
              </w:rPr>
            </w:pPr>
            <w:r w:rsidRPr="00A10F0C">
              <w:rPr>
                <w:rFonts w:ascii="Arial" w:hAnsi="Arial" w:cs="Arial"/>
                <w:sz w:val="16"/>
                <w:szCs w:val="16"/>
              </w:rPr>
              <w:t xml:space="preserve">Fundacja Frank </w:t>
            </w:r>
            <w:proofErr w:type="spellStart"/>
            <w:r w:rsidRPr="00A10F0C">
              <w:rPr>
                <w:rFonts w:ascii="Arial" w:hAnsi="Arial" w:cs="Arial"/>
                <w:sz w:val="16"/>
                <w:szCs w:val="16"/>
              </w:rPr>
              <w:t>Bold</w:t>
            </w:r>
            <w:proofErr w:type="spellEnd"/>
          </w:p>
        </w:tc>
        <w:tc>
          <w:tcPr>
            <w:tcW w:w="1935" w:type="dxa"/>
          </w:tcPr>
          <w:p w14:paraId="5C42C3C8" w14:textId="77777777" w:rsidR="001C1868" w:rsidRPr="00A10F0C" w:rsidRDefault="001C1868" w:rsidP="001E3F68">
            <w:pPr>
              <w:autoSpaceDE w:val="0"/>
              <w:autoSpaceDN w:val="0"/>
              <w:adjustRightInd w:val="0"/>
              <w:spacing w:after="0" w:line="240" w:lineRule="auto"/>
              <w:jc w:val="both"/>
              <w:rPr>
                <w:rFonts w:ascii="Arial" w:hAnsi="Arial" w:cs="Arial"/>
                <w:sz w:val="16"/>
                <w:szCs w:val="16"/>
              </w:rPr>
            </w:pPr>
            <w:r w:rsidRPr="00A10F0C">
              <w:rPr>
                <w:rFonts w:ascii="Arial" w:hAnsi="Arial" w:cs="Arial"/>
                <w:sz w:val="16"/>
                <w:szCs w:val="16"/>
              </w:rPr>
              <w:t xml:space="preserve">Rozdz. 4, Plan działań krótkoterminowych, Tabela </w:t>
            </w:r>
            <w:r w:rsidRPr="00A10F0C">
              <w:rPr>
                <w:rFonts w:ascii="Arial" w:hAnsi="Arial" w:cs="Arial"/>
                <w:sz w:val="16"/>
                <w:szCs w:val="16"/>
              </w:rPr>
              <w:fldChar w:fldCharType="begin"/>
            </w:r>
            <w:r w:rsidRPr="00A10F0C">
              <w:rPr>
                <w:rFonts w:ascii="Arial" w:hAnsi="Arial" w:cs="Arial"/>
                <w:sz w:val="16"/>
                <w:szCs w:val="16"/>
              </w:rPr>
              <w:instrText xml:space="preserve"> STYLEREF 1 \s </w:instrText>
            </w:r>
            <w:r w:rsidRPr="00A10F0C">
              <w:rPr>
                <w:rFonts w:ascii="Arial" w:hAnsi="Arial" w:cs="Arial"/>
                <w:sz w:val="16"/>
                <w:szCs w:val="16"/>
              </w:rPr>
              <w:fldChar w:fldCharType="separate"/>
            </w:r>
            <w:r w:rsidR="00C84D67">
              <w:rPr>
                <w:rFonts w:ascii="Arial" w:hAnsi="Arial" w:cs="Arial"/>
                <w:b/>
                <w:bCs/>
                <w:noProof/>
                <w:sz w:val="16"/>
                <w:szCs w:val="16"/>
              </w:rPr>
              <w:t>Błąd! W dokumencie nie ma tekstu o podanym stylu.</w:t>
            </w:r>
            <w:r w:rsidRPr="00A10F0C">
              <w:rPr>
                <w:rFonts w:ascii="Arial" w:hAnsi="Arial" w:cs="Arial"/>
                <w:sz w:val="16"/>
                <w:szCs w:val="16"/>
              </w:rPr>
              <w:fldChar w:fldCharType="end"/>
            </w:r>
            <w:r w:rsidRPr="00A10F0C">
              <w:rPr>
                <w:rFonts w:ascii="Arial" w:hAnsi="Arial" w:cs="Arial"/>
                <w:sz w:val="16"/>
                <w:szCs w:val="16"/>
              </w:rPr>
              <w:noBreakHyphen/>
            </w:r>
            <w:r w:rsidRPr="00A10F0C">
              <w:rPr>
                <w:rFonts w:ascii="Arial" w:hAnsi="Arial" w:cs="Arial"/>
                <w:sz w:val="16"/>
                <w:szCs w:val="16"/>
              </w:rPr>
              <w:fldChar w:fldCharType="begin"/>
            </w:r>
            <w:r w:rsidRPr="00A10F0C">
              <w:rPr>
                <w:rFonts w:ascii="Arial" w:hAnsi="Arial" w:cs="Arial"/>
                <w:sz w:val="16"/>
                <w:szCs w:val="16"/>
              </w:rPr>
              <w:instrText xml:space="preserve"> SEQ Tabela \* ARABIC \s 1 </w:instrText>
            </w:r>
            <w:r w:rsidRPr="00A10F0C">
              <w:rPr>
                <w:rFonts w:ascii="Arial" w:hAnsi="Arial" w:cs="Arial"/>
                <w:sz w:val="16"/>
                <w:szCs w:val="16"/>
              </w:rPr>
              <w:fldChar w:fldCharType="separate"/>
            </w:r>
            <w:r w:rsidR="00C84D67">
              <w:rPr>
                <w:rFonts w:ascii="Arial" w:hAnsi="Arial" w:cs="Arial"/>
                <w:noProof/>
                <w:sz w:val="16"/>
                <w:szCs w:val="16"/>
              </w:rPr>
              <w:t>4</w:t>
            </w:r>
            <w:r w:rsidRPr="00A10F0C">
              <w:rPr>
                <w:rFonts w:ascii="Arial" w:hAnsi="Arial" w:cs="Arial"/>
                <w:sz w:val="16"/>
                <w:szCs w:val="16"/>
              </w:rPr>
              <w:fldChar w:fldCharType="end"/>
            </w:r>
            <w:r w:rsidRPr="00A10F0C">
              <w:rPr>
                <w:rFonts w:ascii="Arial" w:hAnsi="Arial" w:cs="Arial"/>
                <w:sz w:val="16"/>
                <w:szCs w:val="16"/>
              </w:rPr>
              <w:t>, str. 210</w:t>
            </w:r>
          </w:p>
        </w:tc>
        <w:tc>
          <w:tcPr>
            <w:tcW w:w="2390" w:type="dxa"/>
          </w:tcPr>
          <w:p w14:paraId="085DB663"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Należy wprowadzić obowiązek wykorzystania przez WCZK systemu ostrzeżeń RCB w formie sms w przypadku wprowadzenia 2 lub 3 poziomu.</w:t>
            </w:r>
          </w:p>
          <w:p w14:paraId="0E2AA891"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Dodatkowo w przypadku 1, 2 i 3 poziomu gminy powinny zostać zobowiązane do przekazywania komunikatów poprzez dostępne systemy i narzędzia informatyczne (np. tablice LED, wyświetlacze na przystankach i autobusach, ostrzeżenia sms).</w:t>
            </w:r>
          </w:p>
        </w:tc>
        <w:tc>
          <w:tcPr>
            <w:tcW w:w="1614" w:type="dxa"/>
          </w:tcPr>
          <w:p w14:paraId="159189C9"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w:t>
            </w:r>
          </w:p>
        </w:tc>
        <w:tc>
          <w:tcPr>
            <w:tcW w:w="4098" w:type="dxa"/>
          </w:tcPr>
          <w:p w14:paraId="0B5FA5F6"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Działania ostrzegawcze w ramach 1, 2 i 3 poziomu powinny docierać do jak najszerszego grona mieszkańców. Dlatego niezbędne jest wykorzystanie dostępnych systemów informatycznych, które funkcjonują w gminach.</w:t>
            </w:r>
          </w:p>
          <w:p w14:paraId="6F6E7BD9" w14:textId="77777777" w:rsidR="001C1868" w:rsidRPr="00A10F0C" w:rsidRDefault="001C1868" w:rsidP="001E3F68">
            <w:pPr>
              <w:spacing w:after="0" w:line="240" w:lineRule="auto"/>
              <w:jc w:val="both"/>
              <w:rPr>
                <w:rFonts w:ascii="Arial" w:hAnsi="Arial" w:cs="Arial"/>
                <w:sz w:val="16"/>
                <w:szCs w:val="16"/>
              </w:rPr>
            </w:pPr>
            <w:r w:rsidRPr="00A10F0C">
              <w:rPr>
                <w:rFonts w:ascii="Arial" w:hAnsi="Arial" w:cs="Arial"/>
                <w:sz w:val="16"/>
                <w:szCs w:val="16"/>
              </w:rPr>
              <w:t>W sytuacji ryzyka przekroczenia poziomu informowania i poziomu alarmowego niezbędne jest również wykorzystanie powiadomień sms w ramach systemu RCB.</w:t>
            </w:r>
          </w:p>
        </w:tc>
        <w:tc>
          <w:tcPr>
            <w:tcW w:w="3463" w:type="dxa"/>
          </w:tcPr>
          <w:p w14:paraId="7C92177C" w14:textId="77777777" w:rsidR="005B6BB8" w:rsidRPr="00A10F0C" w:rsidRDefault="005B6BB8" w:rsidP="001E3F68">
            <w:pPr>
              <w:spacing w:after="0" w:line="240" w:lineRule="auto"/>
              <w:jc w:val="both"/>
              <w:rPr>
                <w:rFonts w:ascii="Arial" w:hAnsi="Arial" w:cs="Arial"/>
                <w:sz w:val="16"/>
                <w:szCs w:val="16"/>
              </w:rPr>
            </w:pPr>
            <w:r w:rsidRPr="00A10F0C">
              <w:rPr>
                <w:rFonts w:ascii="Arial" w:hAnsi="Arial" w:cs="Arial"/>
                <w:b/>
                <w:sz w:val="16"/>
                <w:szCs w:val="16"/>
              </w:rPr>
              <w:t>Nie uwzględniono</w:t>
            </w:r>
            <w:r w:rsidRPr="00A10F0C">
              <w:rPr>
                <w:rFonts w:ascii="Arial" w:hAnsi="Arial" w:cs="Arial"/>
                <w:sz w:val="16"/>
                <w:szCs w:val="16"/>
              </w:rPr>
              <w:t xml:space="preserve"> - Art. 92 ust.1d i 93 ustawy Prawo Ochrony Środowiska dokładnie określa kogo i w jakim zakresie powiadamia WCZK w sytuacji wystąpienia przekroczenia i ryzyka przekroczenia norm jakości powietrza. Powiadamianie i ostrzeganie realizowane jest w ramach kompetencji WCZK.</w:t>
            </w:r>
          </w:p>
          <w:p w14:paraId="0B9BE05E" w14:textId="77777777" w:rsidR="001C1868" w:rsidRPr="00A10F0C" w:rsidRDefault="005B6BB8" w:rsidP="001E3F68">
            <w:pPr>
              <w:spacing w:after="0" w:line="240" w:lineRule="auto"/>
              <w:jc w:val="both"/>
              <w:rPr>
                <w:rFonts w:ascii="Arial" w:hAnsi="Arial" w:cs="Arial"/>
                <w:sz w:val="16"/>
                <w:szCs w:val="16"/>
              </w:rPr>
            </w:pPr>
            <w:r w:rsidRPr="00A10F0C">
              <w:rPr>
                <w:rFonts w:ascii="Arial" w:hAnsi="Arial" w:cs="Arial"/>
                <w:sz w:val="16"/>
                <w:szCs w:val="16"/>
              </w:rPr>
              <w:t>Działania edukacyjne dot. ochrony środowiska prowadzone są w placówkach edukacyjnych w zakresie wskazanym przez ministra ds. edukacji.</w:t>
            </w:r>
          </w:p>
        </w:tc>
      </w:tr>
    </w:tbl>
    <w:p w14:paraId="41169E2D" w14:textId="77777777" w:rsidR="00AE01E7" w:rsidRDefault="00AE01E7" w:rsidP="00AE01E7">
      <w:pPr>
        <w:spacing w:after="0" w:line="240" w:lineRule="auto"/>
        <w:rPr>
          <w:rFonts w:ascii="Arial" w:hAnsi="Arial" w:cs="Arial"/>
          <w:i/>
          <w:iCs/>
          <w:sz w:val="23"/>
          <w:szCs w:val="23"/>
        </w:rPr>
      </w:pPr>
      <w:bookmarkStart w:id="2" w:name="_Hlk124256140"/>
    </w:p>
    <w:p w14:paraId="1BBEEBE8" w14:textId="77777777" w:rsidR="00AE01E7" w:rsidRDefault="00AE01E7" w:rsidP="00AE01E7">
      <w:pPr>
        <w:spacing w:after="0" w:line="240" w:lineRule="auto"/>
        <w:rPr>
          <w:rFonts w:ascii="Arial" w:hAnsi="Arial" w:cs="Arial"/>
          <w:i/>
          <w:iCs/>
          <w:sz w:val="23"/>
          <w:szCs w:val="23"/>
        </w:rPr>
      </w:pPr>
    </w:p>
    <w:p w14:paraId="066CE8AB" w14:textId="77777777" w:rsidR="00AE01E7" w:rsidRDefault="00AE01E7" w:rsidP="00AE01E7">
      <w:pPr>
        <w:spacing w:after="0" w:line="240" w:lineRule="auto"/>
        <w:rPr>
          <w:rFonts w:ascii="Arial" w:hAnsi="Arial" w:cs="Arial"/>
          <w:sz w:val="23"/>
          <w:szCs w:val="23"/>
        </w:rPr>
      </w:pPr>
      <w:r>
        <w:rPr>
          <w:rFonts w:ascii="Arial" w:hAnsi="Arial" w:cs="Arial"/>
          <w:i/>
          <w:iCs/>
          <w:sz w:val="23"/>
          <w:szCs w:val="23"/>
        </w:rPr>
        <w:t xml:space="preserve">Podpisał: </w:t>
      </w:r>
    </w:p>
    <w:p w14:paraId="1B26A33E" w14:textId="77777777" w:rsidR="00AE01E7" w:rsidRPr="00AE01E7" w:rsidRDefault="00AE01E7" w:rsidP="00AE01E7">
      <w:pPr>
        <w:spacing w:after="0" w:line="240" w:lineRule="auto"/>
        <w:rPr>
          <w:rFonts w:ascii="Arial" w:hAnsi="Arial" w:cs="Arial"/>
        </w:rPr>
      </w:pPr>
      <w:r>
        <w:rPr>
          <w:rFonts w:ascii="Arial" w:hAnsi="Arial" w:cs="Arial"/>
          <w:i/>
          <w:iCs/>
          <w:sz w:val="23"/>
          <w:szCs w:val="23"/>
        </w:rPr>
        <w:t>Władysław Ortyl – Marszałek Województwa Podkarpackiego</w:t>
      </w:r>
      <w:bookmarkEnd w:id="2"/>
    </w:p>
    <w:p w14:paraId="34514110" w14:textId="77777777" w:rsidR="00EC0A61" w:rsidRPr="00A10F0C" w:rsidRDefault="00EC0A61" w:rsidP="001C1B51">
      <w:pPr>
        <w:spacing w:after="0" w:line="240" w:lineRule="auto"/>
        <w:jc w:val="center"/>
        <w:rPr>
          <w:rFonts w:ascii="Arial" w:hAnsi="Arial" w:cs="Arial"/>
          <w:sz w:val="20"/>
          <w:szCs w:val="20"/>
        </w:rPr>
      </w:pPr>
    </w:p>
    <w:sectPr w:rsidR="00EC0A61" w:rsidRPr="00A10F0C" w:rsidSect="00D75394">
      <w:footerReference w:type="even" r:id="rId12"/>
      <w:footerReference w:type="default" r:id="rId13"/>
      <w:headerReference w:type="first" r:id="rId14"/>
      <w:footerReference w:type="first" r:id="rId15"/>
      <w:pgSz w:w="16838" w:h="11906" w:orient="landscape"/>
      <w:pgMar w:top="746" w:right="1417" w:bottom="56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E82B" w14:textId="77777777" w:rsidR="0090217E" w:rsidRDefault="0090217E">
      <w:pPr>
        <w:spacing w:after="0" w:line="240" w:lineRule="auto"/>
      </w:pPr>
      <w:r>
        <w:separator/>
      </w:r>
    </w:p>
  </w:endnote>
  <w:endnote w:type="continuationSeparator" w:id="0">
    <w:p w14:paraId="1CCD7496" w14:textId="77777777" w:rsidR="0090217E" w:rsidRDefault="0090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A23C" w14:textId="77777777" w:rsidR="006E2D70" w:rsidRDefault="006E2D70" w:rsidP="00987F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1708F2B" w14:textId="77777777" w:rsidR="006E2D70" w:rsidRDefault="006E2D70" w:rsidP="00987F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1727" w14:textId="77777777" w:rsidR="006E2D70" w:rsidRPr="00EC0A61" w:rsidRDefault="006E2D70" w:rsidP="00EC0A61">
    <w:pPr>
      <w:pStyle w:val="Stopka"/>
      <w:tabs>
        <w:tab w:val="clear" w:pos="4536"/>
        <w:tab w:val="clear" w:pos="9072"/>
        <w:tab w:val="right" w:pos="14004"/>
      </w:tabs>
      <w:rPr>
        <w:rFonts w:ascii="Cambria" w:hAnsi="Cambria"/>
      </w:rPr>
    </w:pPr>
    <w:r>
      <w:rPr>
        <w:rFonts w:asciiTheme="majorHAnsi" w:eastAsiaTheme="majorEastAsia" w:hAnsiTheme="majorHAnsi"/>
      </w:rPr>
      <w:tab/>
    </w:r>
    <w:r w:rsidRPr="00EC0A61">
      <w:rPr>
        <w:rFonts w:ascii="Cambria" w:hAnsi="Cambria"/>
      </w:rPr>
      <w:t xml:space="preserve"> </w:t>
    </w:r>
    <w:r>
      <w:fldChar w:fldCharType="begin"/>
    </w:r>
    <w:r>
      <w:instrText>PAGE   \* MERGEFORMAT</w:instrText>
    </w:r>
    <w:r>
      <w:fldChar w:fldCharType="separate"/>
    </w:r>
    <w:r w:rsidR="00217AE4" w:rsidRPr="00217AE4">
      <w:rPr>
        <w:rFonts w:ascii="Cambria" w:hAnsi="Cambria"/>
        <w:noProof/>
      </w:rPr>
      <w:t>9</w:t>
    </w:r>
    <w:r>
      <w:fldChar w:fldCharType="end"/>
    </w:r>
  </w:p>
  <w:p w14:paraId="1860EE84" w14:textId="77777777" w:rsidR="006E2D70" w:rsidRPr="00CD18E2" w:rsidRDefault="006E2D70" w:rsidP="00987F10">
    <w:pPr>
      <w:pStyle w:val="Stopka"/>
      <w:ind w:right="360"/>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5426" w14:textId="77777777" w:rsidR="006E2D70" w:rsidRPr="00EC0A61" w:rsidRDefault="006E2D70" w:rsidP="00EC0A61">
    <w:pPr>
      <w:pStyle w:val="Bezodstpw"/>
      <w:jc w:val="both"/>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16A1" w14:textId="77777777" w:rsidR="0090217E" w:rsidRDefault="0090217E">
      <w:pPr>
        <w:spacing w:after="0" w:line="240" w:lineRule="auto"/>
      </w:pPr>
      <w:r>
        <w:separator/>
      </w:r>
    </w:p>
  </w:footnote>
  <w:footnote w:type="continuationSeparator" w:id="0">
    <w:p w14:paraId="66F91B8C" w14:textId="77777777" w:rsidR="0090217E" w:rsidRDefault="00902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E3F3" w14:textId="77777777" w:rsidR="006E2D70" w:rsidRPr="00EC0A61" w:rsidRDefault="006E2D70" w:rsidP="00EC0A61">
    <w:pPr>
      <w:pStyle w:val="Nagwek"/>
      <w:spacing w:after="0" w:line="240"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334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6FE4476"/>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6407385"/>
    <w:multiLevelType w:val="hybridMultilevel"/>
    <w:tmpl w:val="FFFFFFFF"/>
    <w:lvl w:ilvl="0" w:tplc="04150011">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3CC33B54"/>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752C67C7"/>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78A77ED6"/>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930461057">
    <w:abstractNumId w:val="5"/>
  </w:num>
  <w:num w:numId="2" w16cid:durableId="1069380350">
    <w:abstractNumId w:val="1"/>
  </w:num>
  <w:num w:numId="3" w16cid:durableId="1499690149">
    <w:abstractNumId w:val="4"/>
  </w:num>
  <w:num w:numId="4" w16cid:durableId="782186434">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16cid:durableId="112801459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16cid:durableId="2000377013">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16cid:durableId="1558973605">
    <w:abstractNumId w:val="3"/>
  </w:num>
  <w:num w:numId="8" w16cid:durableId="1076518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BE"/>
    <w:rsid w:val="0001066F"/>
    <w:rsid w:val="00020EFA"/>
    <w:rsid w:val="00022C82"/>
    <w:rsid w:val="0003386A"/>
    <w:rsid w:val="00033F82"/>
    <w:rsid w:val="00036091"/>
    <w:rsid w:val="00040BF7"/>
    <w:rsid w:val="00044813"/>
    <w:rsid w:val="00050CD2"/>
    <w:rsid w:val="00056983"/>
    <w:rsid w:val="00064006"/>
    <w:rsid w:val="000648F5"/>
    <w:rsid w:val="00067506"/>
    <w:rsid w:val="00074BD7"/>
    <w:rsid w:val="00085A28"/>
    <w:rsid w:val="00086AF3"/>
    <w:rsid w:val="000901A7"/>
    <w:rsid w:val="0009511F"/>
    <w:rsid w:val="000A2C79"/>
    <w:rsid w:val="000A6E8C"/>
    <w:rsid w:val="000B424E"/>
    <w:rsid w:val="000C4BAC"/>
    <w:rsid w:val="000D306B"/>
    <w:rsid w:val="000D6901"/>
    <w:rsid w:val="000E3B19"/>
    <w:rsid w:val="000F6FFE"/>
    <w:rsid w:val="001026F5"/>
    <w:rsid w:val="001226F1"/>
    <w:rsid w:val="0012297D"/>
    <w:rsid w:val="00124FD9"/>
    <w:rsid w:val="0013100B"/>
    <w:rsid w:val="0013159A"/>
    <w:rsid w:val="001338A5"/>
    <w:rsid w:val="0014206D"/>
    <w:rsid w:val="00143197"/>
    <w:rsid w:val="0014363D"/>
    <w:rsid w:val="001438F7"/>
    <w:rsid w:val="00144916"/>
    <w:rsid w:val="001638F8"/>
    <w:rsid w:val="00164CCB"/>
    <w:rsid w:val="00166BED"/>
    <w:rsid w:val="00184268"/>
    <w:rsid w:val="0018660E"/>
    <w:rsid w:val="0019003D"/>
    <w:rsid w:val="001A1066"/>
    <w:rsid w:val="001A1D74"/>
    <w:rsid w:val="001A385D"/>
    <w:rsid w:val="001A6339"/>
    <w:rsid w:val="001B2981"/>
    <w:rsid w:val="001B45C9"/>
    <w:rsid w:val="001B60DE"/>
    <w:rsid w:val="001C00D7"/>
    <w:rsid w:val="001C1868"/>
    <w:rsid w:val="001C1B51"/>
    <w:rsid w:val="001C27DC"/>
    <w:rsid w:val="001C6D50"/>
    <w:rsid w:val="001D1AD8"/>
    <w:rsid w:val="001D2B22"/>
    <w:rsid w:val="001D47A3"/>
    <w:rsid w:val="001E3F68"/>
    <w:rsid w:val="001F180C"/>
    <w:rsid w:val="001F3820"/>
    <w:rsid w:val="001F72B2"/>
    <w:rsid w:val="001F74C5"/>
    <w:rsid w:val="002066C9"/>
    <w:rsid w:val="00211813"/>
    <w:rsid w:val="00213019"/>
    <w:rsid w:val="00213A72"/>
    <w:rsid w:val="002162E3"/>
    <w:rsid w:val="00217AE4"/>
    <w:rsid w:val="002223E5"/>
    <w:rsid w:val="00234D58"/>
    <w:rsid w:val="00242B15"/>
    <w:rsid w:val="00254338"/>
    <w:rsid w:val="00283863"/>
    <w:rsid w:val="0029516A"/>
    <w:rsid w:val="002977E1"/>
    <w:rsid w:val="002B183F"/>
    <w:rsid w:val="002B742C"/>
    <w:rsid w:val="002C2E90"/>
    <w:rsid w:val="002C68FB"/>
    <w:rsid w:val="002D17E2"/>
    <w:rsid w:val="002D34B1"/>
    <w:rsid w:val="002D4193"/>
    <w:rsid w:val="002D57EF"/>
    <w:rsid w:val="002D6D23"/>
    <w:rsid w:val="002E036D"/>
    <w:rsid w:val="002E3CF8"/>
    <w:rsid w:val="0030049C"/>
    <w:rsid w:val="0031043A"/>
    <w:rsid w:val="00325683"/>
    <w:rsid w:val="00326180"/>
    <w:rsid w:val="00330920"/>
    <w:rsid w:val="003317B9"/>
    <w:rsid w:val="00343964"/>
    <w:rsid w:val="00344BB6"/>
    <w:rsid w:val="00350411"/>
    <w:rsid w:val="00353DAF"/>
    <w:rsid w:val="00354169"/>
    <w:rsid w:val="003569EC"/>
    <w:rsid w:val="0039497B"/>
    <w:rsid w:val="003A131B"/>
    <w:rsid w:val="003A13A3"/>
    <w:rsid w:val="003A14C1"/>
    <w:rsid w:val="003A7CF5"/>
    <w:rsid w:val="003B10EC"/>
    <w:rsid w:val="003B3227"/>
    <w:rsid w:val="003C0BB8"/>
    <w:rsid w:val="003C2572"/>
    <w:rsid w:val="003D06E7"/>
    <w:rsid w:val="003D664F"/>
    <w:rsid w:val="003D76CB"/>
    <w:rsid w:val="003E11F2"/>
    <w:rsid w:val="003E65B3"/>
    <w:rsid w:val="003F37E0"/>
    <w:rsid w:val="003F54EB"/>
    <w:rsid w:val="003F5834"/>
    <w:rsid w:val="003F7993"/>
    <w:rsid w:val="00403EEA"/>
    <w:rsid w:val="00404F0B"/>
    <w:rsid w:val="004111E7"/>
    <w:rsid w:val="0042176B"/>
    <w:rsid w:val="004225D3"/>
    <w:rsid w:val="004251D5"/>
    <w:rsid w:val="00431979"/>
    <w:rsid w:val="00466565"/>
    <w:rsid w:val="00467B46"/>
    <w:rsid w:val="0047695B"/>
    <w:rsid w:val="0049700A"/>
    <w:rsid w:val="0049710F"/>
    <w:rsid w:val="004A4605"/>
    <w:rsid w:val="004A5A63"/>
    <w:rsid w:val="004A7787"/>
    <w:rsid w:val="004B477A"/>
    <w:rsid w:val="004C3952"/>
    <w:rsid w:val="004C46EC"/>
    <w:rsid w:val="004D5A8D"/>
    <w:rsid w:val="004E2830"/>
    <w:rsid w:val="004E3CD3"/>
    <w:rsid w:val="004E58AD"/>
    <w:rsid w:val="004F01DA"/>
    <w:rsid w:val="004F09A4"/>
    <w:rsid w:val="004F654B"/>
    <w:rsid w:val="004F7A01"/>
    <w:rsid w:val="00500C76"/>
    <w:rsid w:val="005046BC"/>
    <w:rsid w:val="00511F8A"/>
    <w:rsid w:val="005153C8"/>
    <w:rsid w:val="00516A58"/>
    <w:rsid w:val="0052243E"/>
    <w:rsid w:val="0052536B"/>
    <w:rsid w:val="005335D8"/>
    <w:rsid w:val="005374F8"/>
    <w:rsid w:val="005661BD"/>
    <w:rsid w:val="005668BF"/>
    <w:rsid w:val="00574B71"/>
    <w:rsid w:val="005765E3"/>
    <w:rsid w:val="00576BAB"/>
    <w:rsid w:val="00594325"/>
    <w:rsid w:val="005949C6"/>
    <w:rsid w:val="005A1289"/>
    <w:rsid w:val="005A2D75"/>
    <w:rsid w:val="005A3833"/>
    <w:rsid w:val="005B0184"/>
    <w:rsid w:val="005B5B26"/>
    <w:rsid w:val="005B6BB8"/>
    <w:rsid w:val="005C213A"/>
    <w:rsid w:val="005E4008"/>
    <w:rsid w:val="005E68FC"/>
    <w:rsid w:val="005E6E8C"/>
    <w:rsid w:val="005F3571"/>
    <w:rsid w:val="005F5EE0"/>
    <w:rsid w:val="00600C3B"/>
    <w:rsid w:val="00603984"/>
    <w:rsid w:val="00605E3F"/>
    <w:rsid w:val="00612364"/>
    <w:rsid w:val="00616520"/>
    <w:rsid w:val="00617F86"/>
    <w:rsid w:val="00623E88"/>
    <w:rsid w:val="00623FD8"/>
    <w:rsid w:val="00626352"/>
    <w:rsid w:val="00635F28"/>
    <w:rsid w:val="00641DAA"/>
    <w:rsid w:val="0064407A"/>
    <w:rsid w:val="00644428"/>
    <w:rsid w:val="006623D3"/>
    <w:rsid w:val="00662470"/>
    <w:rsid w:val="006708A7"/>
    <w:rsid w:val="00671B30"/>
    <w:rsid w:val="006749F0"/>
    <w:rsid w:val="006868B5"/>
    <w:rsid w:val="00687A7E"/>
    <w:rsid w:val="006965A2"/>
    <w:rsid w:val="006B441F"/>
    <w:rsid w:val="006B7497"/>
    <w:rsid w:val="006B792D"/>
    <w:rsid w:val="006C40FB"/>
    <w:rsid w:val="006C506A"/>
    <w:rsid w:val="006C5FF1"/>
    <w:rsid w:val="006C7721"/>
    <w:rsid w:val="006D36BB"/>
    <w:rsid w:val="006E2D70"/>
    <w:rsid w:val="006E6F45"/>
    <w:rsid w:val="006F1C65"/>
    <w:rsid w:val="006F2DA9"/>
    <w:rsid w:val="006F7DD6"/>
    <w:rsid w:val="006F7F09"/>
    <w:rsid w:val="00705E57"/>
    <w:rsid w:val="00725127"/>
    <w:rsid w:val="00726E6B"/>
    <w:rsid w:val="00730830"/>
    <w:rsid w:val="0074217D"/>
    <w:rsid w:val="0074491F"/>
    <w:rsid w:val="00746D6F"/>
    <w:rsid w:val="0075101B"/>
    <w:rsid w:val="00771508"/>
    <w:rsid w:val="00773703"/>
    <w:rsid w:val="00773B8B"/>
    <w:rsid w:val="007763EF"/>
    <w:rsid w:val="00780390"/>
    <w:rsid w:val="007A41B1"/>
    <w:rsid w:val="007B1B5F"/>
    <w:rsid w:val="007B2C1C"/>
    <w:rsid w:val="007C0C92"/>
    <w:rsid w:val="007C20EF"/>
    <w:rsid w:val="007C27A3"/>
    <w:rsid w:val="007C700F"/>
    <w:rsid w:val="007E164A"/>
    <w:rsid w:val="007E3706"/>
    <w:rsid w:val="007E610C"/>
    <w:rsid w:val="007E7F1A"/>
    <w:rsid w:val="007F00C3"/>
    <w:rsid w:val="007F01D5"/>
    <w:rsid w:val="007F15B6"/>
    <w:rsid w:val="007F55B9"/>
    <w:rsid w:val="007F654E"/>
    <w:rsid w:val="00804257"/>
    <w:rsid w:val="00806B55"/>
    <w:rsid w:val="00820503"/>
    <w:rsid w:val="00823262"/>
    <w:rsid w:val="008239B7"/>
    <w:rsid w:val="0082785E"/>
    <w:rsid w:val="008301AA"/>
    <w:rsid w:val="00835965"/>
    <w:rsid w:val="00842680"/>
    <w:rsid w:val="008462B3"/>
    <w:rsid w:val="00847120"/>
    <w:rsid w:val="00847642"/>
    <w:rsid w:val="00861506"/>
    <w:rsid w:val="00867D4A"/>
    <w:rsid w:val="0088129E"/>
    <w:rsid w:val="0088199A"/>
    <w:rsid w:val="008835C4"/>
    <w:rsid w:val="008B10EF"/>
    <w:rsid w:val="008B2686"/>
    <w:rsid w:val="008B3532"/>
    <w:rsid w:val="008B518E"/>
    <w:rsid w:val="008B6C4A"/>
    <w:rsid w:val="008C6100"/>
    <w:rsid w:val="008D2401"/>
    <w:rsid w:val="008D4769"/>
    <w:rsid w:val="008E0B53"/>
    <w:rsid w:val="008E118E"/>
    <w:rsid w:val="008E1EAC"/>
    <w:rsid w:val="008E2790"/>
    <w:rsid w:val="008E7F41"/>
    <w:rsid w:val="008F2F77"/>
    <w:rsid w:val="008F72A3"/>
    <w:rsid w:val="0090217E"/>
    <w:rsid w:val="009048E1"/>
    <w:rsid w:val="00905556"/>
    <w:rsid w:val="0090587F"/>
    <w:rsid w:val="00910061"/>
    <w:rsid w:val="00917CFF"/>
    <w:rsid w:val="00924C43"/>
    <w:rsid w:val="00934041"/>
    <w:rsid w:val="00934668"/>
    <w:rsid w:val="009439C7"/>
    <w:rsid w:val="00943BD0"/>
    <w:rsid w:val="00952B18"/>
    <w:rsid w:val="009530B1"/>
    <w:rsid w:val="00955763"/>
    <w:rsid w:val="00961766"/>
    <w:rsid w:val="00973B1C"/>
    <w:rsid w:val="00976A8D"/>
    <w:rsid w:val="0098319C"/>
    <w:rsid w:val="00987F10"/>
    <w:rsid w:val="009918E5"/>
    <w:rsid w:val="009A4C1E"/>
    <w:rsid w:val="009C7C71"/>
    <w:rsid w:val="009D7BDA"/>
    <w:rsid w:val="009E29C5"/>
    <w:rsid w:val="009E3147"/>
    <w:rsid w:val="009E509B"/>
    <w:rsid w:val="009E679E"/>
    <w:rsid w:val="009F02C2"/>
    <w:rsid w:val="009F6B58"/>
    <w:rsid w:val="009F75FF"/>
    <w:rsid w:val="00A049B3"/>
    <w:rsid w:val="00A10F0C"/>
    <w:rsid w:val="00A143BC"/>
    <w:rsid w:val="00A1707B"/>
    <w:rsid w:val="00A17CED"/>
    <w:rsid w:val="00A21028"/>
    <w:rsid w:val="00A224AD"/>
    <w:rsid w:val="00A40AEF"/>
    <w:rsid w:val="00A52F02"/>
    <w:rsid w:val="00A60E3A"/>
    <w:rsid w:val="00A71138"/>
    <w:rsid w:val="00A72544"/>
    <w:rsid w:val="00A740A5"/>
    <w:rsid w:val="00A742BF"/>
    <w:rsid w:val="00A91E85"/>
    <w:rsid w:val="00A942B0"/>
    <w:rsid w:val="00AA54DF"/>
    <w:rsid w:val="00AC0F84"/>
    <w:rsid w:val="00AC288F"/>
    <w:rsid w:val="00AC75EC"/>
    <w:rsid w:val="00AC7DD7"/>
    <w:rsid w:val="00AD0404"/>
    <w:rsid w:val="00AD3BC7"/>
    <w:rsid w:val="00AD4003"/>
    <w:rsid w:val="00AD4896"/>
    <w:rsid w:val="00AD5D0F"/>
    <w:rsid w:val="00AD778F"/>
    <w:rsid w:val="00AE01E7"/>
    <w:rsid w:val="00AF00DA"/>
    <w:rsid w:val="00AF0CA3"/>
    <w:rsid w:val="00AF5982"/>
    <w:rsid w:val="00B066F2"/>
    <w:rsid w:val="00B25E7F"/>
    <w:rsid w:val="00B269B1"/>
    <w:rsid w:val="00B42299"/>
    <w:rsid w:val="00B63093"/>
    <w:rsid w:val="00B71D12"/>
    <w:rsid w:val="00B72C26"/>
    <w:rsid w:val="00B73535"/>
    <w:rsid w:val="00B812C0"/>
    <w:rsid w:val="00B8146B"/>
    <w:rsid w:val="00B82E84"/>
    <w:rsid w:val="00BA1BF9"/>
    <w:rsid w:val="00BB1945"/>
    <w:rsid w:val="00BC1F24"/>
    <w:rsid w:val="00BC7629"/>
    <w:rsid w:val="00BD0399"/>
    <w:rsid w:val="00BE7856"/>
    <w:rsid w:val="00BF3EEB"/>
    <w:rsid w:val="00BF49EA"/>
    <w:rsid w:val="00BF6B06"/>
    <w:rsid w:val="00C011FF"/>
    <w:rsid w:val="00C030E5"/>
    <w:rsid w:val="00C038F0"/>
    <w:rsid w:val="00C07C94"/>
    <w:rsid w:val="00C119B4"/>
    <w:rsid w:val="00C121CC"/>
    <w:rsid w:val="00C169BF"/>
    <w:rsid w:val="00C20CD7"/>
    <w:rsid w:val="00C20EB6"/>
    <w:rsid w:val="00C2166E"/>
    <w:rsid w:val="00C3385C"/>
    <w:rsid w:val="00C3446A"/>
    <w:rsid w:val="00C35081"/>
    <w:rsid w:val="00C357F8"/>
    <w:rsid w:val="00C36199"/>
    <w:rsid w:val="00C36F6E"/>
    <w:rsid w:val="00C565A8"/>
    <w:rsid w:val="00C660FC"/>
    <w:rsid w:val="00C70E21"/>
    <w:rsid w:val="00C712B6"/>
    <w:rsid w:val="00C72D5F"/>
    <w:rsid w:val="00C7525F"/>
    <w:rsid w:val="00C84D67"/>
    <w:rsid w:val="00C86594"/>
    <w:rsid w:val="00CA653E"/>
    <w:rsid w:val="00CA7E75"/>
    <w:rsid w:val="00CB2BE9"/>
    <w:rsid w:val="00CD18E2"/>
    <w:rsid w:val="00CD2E33"/>
    <w:rsid w:val="00CD7014"/>
    <w:rsid w:val="00CE423D"/>
    <w:rsid w:val="00D03593"/>
    <w:rsid w:val="00D06804"/>
    <w:rsid w:val="00D11290"/>
    <w:rsid w:val="00D24728"/>
    <w:rsid w:val="00D24D33"/>
    <w:rsid w:val="00D37ED0"/>
    <w:rsid w:val="00D40768"/>
    <w:rsid w:val="00D412B7"/>
    <w:rsid w:val="00D41CF3"/>
    <w:rsid w:val="00D41E83"/>
    <w:rsid w:val="00D4406C"/>
    <w:rsid w:val="00D444AB"/>
    <w:rsid w:val="00D53D40"/>
    <w:rsid w:val="00D57C75"/>
    <w:rsid w:val="00D61F7A"/>
    <w:rsid w:val="00D75394"/>
    <w:rsid w:val="00D770D5"/>
    <w:rsid w:val="00D83331"/>
    <w:rsid w:val="00D8567D"/>
    <w:rsid w:val="00D87A0B"/>
    <w:rsid w:val="00D964F3"/>
    <w:rsid w:val="00DA046D"/>
    <w:rsid w:val="00DA5D0D"/>
    <w:rsid w:val="00DA5F91"/>
    <w:rsid w:val="00DA75D4"/>
    <w:rsid w:val="00DB2A01"/>
    <w:rsid w:val="00DC15ED"/>
    <w:rsid w:val="00DC424B"/>
    <w:rsid w:val="00DD4385"/>
    <w:rsid w:val="00DD5DA8"/>
    <w:rsid w:val="00DE078B"/>
    <w:rsid w:val="00DE2FA1"/>
    <w:rsid w:val="00DF5D87"/>
    <w:rsid w:val="00DF7F1D"/>
    <w:rsid w:val="00E00B26"/>
    <w:rsid w:val="00E123B0"/>
    <w:rsid w:val="00E12C9D"/>
    <w:rsid w:val="00E12F65"/>
    <w:rsid w:val="00E158DD"/>
    <w:rsid w:val="00E179FA"/>
    <w:rsid w:val="00E22BB3"/>
    <w:rsid w:val="00E235E3"/>
    <w:rsid w:val="00E23737"/>
    <w:rsid w:val="00E2404E"/>
    <w:rsid w:val="00E30E17"/>
    <w:rsid w:val="00E33999"/>
    <w:rsid w:val="00E33FC2"/>
    <w:rsid w:val="00E33FC7"/>
    <w:rsid w:val="00E45B8D"/>
    <w:rsid w:val="00E508D4"/>
    <w:rsid w:val="00E5258E"/>
    <w:rsid w:val="00E55ADD"/>
    <w:rsid w:val="00E57DBE"/>
    <w:rsid w:val="00E622F5"/>
    <w:rsid w:val="00E65D55"/>
    <w:rsid w:val="00E707BC"/>
    <w:rsid w:val="00E823BD"/>
    <w:rsid w:val="00E97155"/>
    <w:rsid w:val="00EA0CE9"/>
    <w:rsid w:val="00EA4C9B"/>
    <w:rsid w:val="00EB5020"/>
    <w:rsid w:val="00EB55B0"/>
    <w:rsid w:val="00EC0A61"/>
    <w:rsid w:val="00ED157B"/>
    <w:rsid w:val="00ED197C"/>
    <w:rsid w:val="00ED3D74"/>
    <w:rsid w:val="00ED6E07"/>
    <w:rsid w:val="00EE0148"/>
    <w:rsid w:val="00EE7D1F"/>
    <w:rsid w:val="00EF0730"/>
    <w:rsid w:val="00EF1984"/>
    <w:rsid w:val="00EF4EDE"/>
    <w:rsid w:val="00EF700D"/>
    <w:rsid w:val="00F011CD"/>
    <w:rsid w:val="00F0171F"/>
    <w:rsid w:val="00F02F2D"/>
    <w:rsid w:val="00F035D5"/>
    <w:rsid w:val="00F343D8"/>
    <w:rsid w:val="00F34E84"/>
    <w:rsid w:val="00F36036"/>
    <w:rsid w:val="00F44876"/>
    <w:rsid w:val="00F45FCF"/>
    <w:rsid w:val="00F51819"/>
    <w:rsid w:val="00F51919"/>
    <w:rsid w:val="00F56E2E"/>
    <w:rsid w:val="00F67C58"/>
    <w:rsid w:val="00F72DD4"/>
    <w:rsid w:val="00F745E8"/>
    <w:rsid w:val="00F83E65"/>
    <w:rsid w:val="00F846E8"/>
    <w:rsid w:val="00F93900"/>
    <w:rsid w:val="00F95FE7"/>
    <w:rsid w:val="00FA265B"/>
    <w:rsid w:val="00FB1036"/>
    <w:rsid w:val="00FB5C7B"/>
    <w:rsid w:val="00FB65B3"/>
    <w:rsid w:val="00FC13A9"/>
    <w:rsid w:val="00FC3CD7"/>
    <w:rsid w:val="00FD1BAD"/>
    <w:rsid w:val="00FD3A63"/>
    <w:rsid w:val="00FD45A3"/>
    <w:rsid w:val="00FE06FA"/>
    <w:rsid w:val="00FE302A"/>
    <w:rsid w:val="00FE3904"/>
    <w:rsid w:val="00FF0008"/>
    <w:rsid w:val="00FF16BE"/>
    <w:rsid w:val="00FF4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40AB5"/>
  <w14:defaultImageDpi w14:val="0"/>
  <w15:docId w15:val="{F1EA660C-A10A-477C-8346-95A6F340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FF16BE"/>
    <w:rPr>
      <w:rFonts w:cs="Times New Roman"/>
      <w:color w:val="0000FF"/>
      <w:u w:val="single"/>
    </w:rPr>
  </w:style>
  <w:style w:type="paragraph" w:styleId="Stopka">
    <w:name w:val="footer"/>
    <w:basedOn w:val="Normalny"/>
    <w:link w:val="StopkaZnak"/>
    <w:uiPriority w:val="99"/>
    <w:rsid w:val="00FF16BE"/>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basedOn w:val="Domylnaczcionkaakapitu"/>
    <w:link w:val="Stopka"/>
    <w:uiPriority w:val="99"/>
    <w:locked/>
    <w:rsid w:val="00FF16BE"/>
    <w:rPr>
      <w:rFonts w:ascii="Times New Roman" w:hAnsi="Times New Roman" w:cs="Times New Roman"/>
      <w:sz w:val="24"/>
    </w:rPr>
  </w:style>
  <w:style w:type="character" w:styleId="Numerstrony">
    <w:name w:val="page number"/>
    <w:basedOn w:val="Domylnaczcionkaakapitu"/>
    <w:uiPriority w:val="99"/>
    <w:rsid w:val="00FF16BE"/>
    <w:rPr>
      <w:rFonts w:cs="Times New Roman"/>
    </w:rPr>
  </w:style>
  <w:style w:type="table" w:styleId="Tabela-Siatka">
    <w:name w:val="Table Grid"/>
    <w:basedOn w:val="Standardowy"/>
    <w:uiPriority w:val="59"/>
    <w:rsid w:val="0018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65B3"/>
    <w:pPr>
      <w:tabs>
        <w:tab w:val="center" w:pos="4536"/>
        <w:tab w:val="right" w:pos="9072"/>
      </w:tabs>
    </w:pPr>
  </w:style>
  <w:style w:type="character" w:customStyle="1" w:styleId="NagwekZnak">
    <w:name w:val="Nagłówek Znak"/>
    <w:basedOn w:val="Domylnaczcionkaakapitu"/>
    <w:link w:val="Nagwek"/>
    <w:uiPriority w:val="99"/>
    <w:locked/>
    <w:rsid w:val="00FB65B3"/>
    <w:rPr>
      <w:rFonts w:cs="Times New Roman"/>
      <w:sz w:val="22"/>
      <w:lang w:val="x-none" w:eastAsia="en-US"/>
    </w:rPr>
  </w:style>
  <w:style w:type="paragraph" w:styleId="Tekstdymka">
    <w:name w:val="Balloon Text"/>
    <w:basedOn w:val="Normalny"/>
    <w:link w:val="TekstdymkaZnak"/>
    <w:uiPriority w:val="99"/>
    <w:semiHidden/>
    <w:unhideWhenUsed/>
    <w:rsid w:val="00FB6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B65B3"/>
    <w:rPr>
      <w:rFonts w:ascii="Tahoma" w:hAnsi="Tahoma" w:cs="Times New Roman"/>
      <w:sz w:val="16"/>
      <w:lang w:val="x-none" w:eastAsia="en-US"/>
    </w:rPr>
  </w:style>
  <w:style w:type="paragraph" w:styleId="Tekstprzypisukocowego">
    <w:name w:val="endnote text"/>
    <w:basedOn w:val="Normalny"/>
    <w:link w:val="TekstprzypisukocowegoZnak"/>
    <w:uiPriority w:val="99"/>
    <w:semiHidden/>
    <w:unhideWhenUsed/>
    <w:rsid w:val="00FB65B3"/>
    <w:rPr>
      <w:sz w:val="20"/>
      <w:szCs w:val="20"/>
    </w:rPr>
  </w:style>
  <w:style w:type="character" w:customStyle="1" w:styleId="TekstprzypisukocowegoZnak">
    <w:name w:val="Tekst przypisu końcowego Znak"/>
    <w:basedOn w:val="Domylnaczcionkaakapitu"/>
    <w:link w:val="Tekstprzypisukocowego"/>
    <w:uiPriority w:val="99"/>
    <w:semiHidden/>
    <w:locked/>
    <w:rsid w:val="00FB65B3"/>
    <w:rPr>
      <w:rFonts w:cs="Times New Roman"/>
      <w:lang w:val="x-none" w:eastAsia="en-US"/>
    </w:rPr>
  </w:style>
  <w:style w:type="character" w:styleId="Odwoanieprzypisukocowego">
    <w:name w:val="endnote reference"/>
    <w:basedOn w:val="Domylnaczcionkaakapitu"/>
    <w:uiPriority w:val="99"/>
    <w:semiHidden/>
    <w:unhideWhenUsed/>
    <w:rsid w:val="00FB65B3"/>
    <w:rPr>
      <w:rFonts w:cs="Times New Roman"/>
      <w:vertAlign w:val="superscript"/>
    </w:rPr>
  </w:style>
  <w:style w:type="paragraph" w:styleId="Bezodstpw">
    <w:name w:val="No Spacing"/>
    <w:uiPriority w:val="1"/>
    <w:qFormat/>
    <w:rsid w:val="00EC0A61"/>
    <w:rPr>
      <w:rFonts w:cs="Times New Roman"/>
      <w:sz w:val="22"/>
      <w:szCs w:val="22"/>
      <w:lang w:eastAsia="en-US"/>
    </w:rPr>
  </w:style>
  <w:style w:type="paragraph" w:styleId="Tytu">
    <w:name w:val="Title"/>
    <w:aliases w:val="Pk_Tytuł"/>
    <w:basedOn w:val="Normalny"/>
    <w:link w:val="TytuZnak"/>
    <w:uiPriority w:val="99"/>
    <w:qFormat/>
    <w:rsid w:val="006B7497"/>
    <w:pPr>
      <w:spacing w:after="0" w:line="360" w:lineRule="auto"/>
      <w:ind w:left="567" w:hanging="567"/>
      <w:jc w:val="center"/>
    </w:pPr>
    <w:rPr>
      <w:rFonts w:ascii="Times New Roman" w:hAnsi="Times New Roman"/>
      <w:b/>
      <w:sz w:val="32"/>
      <w:szCs w:val="20"/>
      <w:lang w:eastAsia="pl-PL"/>
    </w:rPr>
  </w:style>
  <w:style w:type="character" w:customStyle="1" w:styleId="TytuZnak">
    <w:name w:val="Tytuł Znak"/>
    <w:aliases w:val="Pk_Tytuł Znak"/>
    <w:basedOn w:val="Domylnaczcionkaakapitu"/>
    <w:link w:val="Tytu"/>
    <w:uiPriority w:val="99"/>
    <w:locked/>
    <w:rsid w:val="006B7497"/>
    <w:rPr>
      <w:rFonts w:ascii="Times New Roman" w:hAnsi="Times New Roman" w:cs="Times New Roman"/>
      <w:b/>
      <w:sz w:val="32"/>
    </w:rPr>
  </w:style>
  <w:style w:type="paragraph" w:styleId="Akapitzlist">
    <w:name w:val="List Paragraph"/>
    <w:basedOn w:val="Normalny"/>
    <w:uiPriority w:val="34"/>
    <w:qFormat/>
    <w:rsid w:val="008B518E"/>
    <w:pPr>
      <w:ind w:left="720"/>
      <w:contextualSpacing/>
    </w:pPr>
  </w:style>
  <w:style w:type="character" w:styleId="Odwoaniedokomentarza">
    <w:name w:val="annotation reference"/>
    <w:basedOn w:val="Domylnaczcionkaakapitu"/>
    <w:uiPriority w:val="99"/>
    <w:rsid w:val="00033F82"/>
    <w:rPr>
      <w:rFonts w:cs="Times New Roman"/>
      <w:sz w:val="16"/>
      <w:szCs w:val="16"/>
    </w:rPr>
  </w:style>
  <w:style w:type="paragraph" w:styleId="Tekstkomentarza">
    <w:name w:val="annotation text"/>
    <w:basedOn w:val="Normalny"/>
    <w:link w:val="TekstkomentarzaZnak"/>
    <w:uiPriority w:val="99"/>
    <w:rsid w:val="00033F82"/>
    <w:rPr>
      <w:sz w:val="20"/>
      <w:szCs w:val="20"/>
    </w:rPr>
  </w:style>
  <w:style w:type="character" w:customStyle="1" w:styleId="TekstkomentarzaZnak">
    <w:name w:val="Tekst komentarza Znak"/>
    <w:basedOn w:val="Domylnaczcionkaakapitu"/>
    <w:link w:val="Tekstkomentarza"/>
    <w:uiPriority w:val="99"/>
    <w:locked/>
    <w:rsid w:val="00033F82"/>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4262">
      <w:marLeft w:val="0"/>
      <w:marRight w:val="0"/>
      <w:marTop w:val="0"/>
      <w:marBottom w:val="0"/>
      <w:divBdr>
        <w:top w:val="none" w:sz="0" w:space="0" w:color="auto"/>
        <w:left w:val="none" w:sz="0" w:space="0" w:color="auto"/>
        <w:bottom w:val="none" w:sz="0" w:space="0" w:color="auto"/>
        <w:right w:val="none" w:sz="0" w:space="0" w:color="auto"/>
      </w:divBdr>
    </w:div>
    <w:div w:id="597904280">
      <w:marLeft w:val="0"/>
      <w:marRight w:val="0"/>
      <w:marTop w:val="0"/>
      <w:marBottom w:val="0"/>
      <w:divBdr>
        <w:top w:val="none" w:sz="0" w:space="0" w:color="auto"/>
        <w:left w:val="none" w:sz="0" w:space="0" w:color="auto"/>
        <w:bottom w:val="none" w:sz="0" w:space="0" w:color="auto"/>
        <w:right w:val="none" w:sz="0" w:space="0" w:color="auto"/>
      </w:divBdr>
      <w:divsChild>
        <w:div w:id="597904286">
          <w:marLeft w:val="0"/>
          <w:marRight w:val="0"/>
          <w:marTop w:val="0"/>
          <w:marBottom w:val="0"/>
          <w:divBdr>
            <w:top w:val="none" w:sz="0" w:space="0" w:color="auto"/>
            <w:left w:val="none" w:sz="0" w:space="0" w:color="auto"/>
            <w:bottom w:val="none" w:sz="0" w:space="0" w:color="auto"/>
            <w:right w:val="none" w:sz="0" w:space="0" w:color="auto"/>
          </w:divBdr>
          <w:divsChild>
            <w:div w:id="597904275">
              <w:marLeft w:val="0"/>
              <w:marRight w:val="0"/>
              <w:marTop w:val="0"/>
              <w:marBottom w:val="0"/>
              <w:divBdr>
                <w:top w:val="none" w:sz="0" w:space="0" w:color="auto"/>
                <w:left w:val="none" w:sz="0" w:space="0" w:color="auto"/>
                <w:bottom w:val="none" w:sz="0" w:space="0" w:color="auto"/>
                <w:right w:val="none" w:sz="0" w:space="0" w:color="auto"/>
              </w:divBdr>
              <w:divsChild>
                <w:div w:id="597904294">
                  <w:marLeft w:val="0"/>
                  <w:marRight w:val="0"/>
                  <w:marTop w:val="0"/>
                  <w:marBottom w:val="0"/>
                  <w:divBdr>
                    <w:top w:val="none" w:sz="0" w:space="0" w:color="auto"/>
                    <w:left w:val="none" w:sz="0" w:space="0" w:color="auto"/>
                    <w:bottom w:val="none" w:sz="0" w:space="0" w:color="auto"/>
                    <w:right w:val="none" w:sz="0" w:space="0" w:color="auto"/>
                  </w:divBdr>
                  <w:divsChild>
                    <w:div w:id="597904291">
                      <w:marLeft w:val="0"/>
                      <w:marRight w:val="0"/>
                      <w:marTop w:val="0"/>
                      <w:marBottom w:val="0"/>
                      <w:divBdr>
                        <w:top w:val="none" w:sz="0" w:space="0" w:color="auto"/>
                        <w:left w:val="none" w:sz="0" w:space="0" w:color="auto"/>
                        <w:bottom w:val="none" w:sz="0" w:space="0" w:color="auto"/>
                        <w:right w:val="none" w:sz="0" w:space="0" w:color="auto"/>
                      </w:divBdr>
                      <w:divsChild>
                        <w:div w:id="597904276">
                          <w:marLeft w:val="0"/>
                          <w:marRight w:val="0"/>
                          <w:marTop w:val="0"/>
                          <w:marBottom w:val="0"/>
                          <w:divBdr>
                            <w:top w:val="none" w:sz="0" w:space="0" w:color="auto"/>
                            <w:left w:val="none" w:sz="0" w:space="0" w:color="auto"/>
                            <w:bottom w:val="none" w:sz="0" w:space="0" w:color="auto"/>
                            <w:right w:val="none" w:sz="0" w:space="0" w:color="auto"/>
                          </w:divBdr>
                          <w:divsChild>
                            <w:div w:id="597904281">
                              <w:marLeft w:val="0"/>
                              <w:marRight w:val="0"/>
                              <w:marTop w:val="0"/>
                              <w:marBottom w:val="0"/>
                              <w:divBdr>
                                <w:top w:val="none" w:sz="0" w:space="0" w:color="auto"/>
                                <w:left w:val="single" w:sz="4" w:space="0" w:color="E5E3E3"/>
                                <w:bottom w:val="none" w:sz="0" w:space="0" w:color="auto"/>
                                <w:right w:val="none" w:sz="0" w:space="0" w:color="auto"/>
                              </w:divBdr>
                              <w:divsChild>
                                <w:div w:id="597904263">
                                  <w:marLeft w:val="0"/>
                                  <w:marRight w:val="0"/>
                                  <w:marTop w:val="0"/>
                                  <w:marBottom w:val="0"/>
                                  <w:divBdr>
                                    <w:top w:val="none" w:sz="0" w:space="0" w:color="auto"/>
                                    <w:left w:val="none" w:sz="0" w:space="0" w:color="auto"/>
                                    <w:bottom w:val="none" w:sz="0" w:space="0" w:color="auto"/>
                                    <w:right w:val="none" w:sz="0" w:space="0" w:color="auto"/>
                                  </w:divBdr>
                                  <w:divsChild>
                                    <w:div w:id="597904353">
                                      <w:marLeft w:val="0"/>
                                      <w:marRight w:val="0"/>
                                      <w:marTop w:val="0"/>
                                      <w:marBottom w:val="0"/>
                                      <w:divBdr>
                                        <w:top w:val="none" w:sz="0" w:space="0" w:color="auto"/>
                                        <w:left w:val="none" w:sz="0" w:space="0" w:color="auto"/>
                                        <w:bottom w:val="none" w:sz="0" w:space="0" w:color="auto"/>
                                        <w:right w:val="none" w:sz="0" w:space="0" w:color="auto"/>
                                      </w:divBdr>
                                      <w:divsChild>
                                        <w:div w:id="597904283">
                                          <w:marLeft w:val="0"/>
                                          <w:marRight w:val="0"/>
                                          <w:marTop w:val="0"/>
                                          <w:marBottom w:val="0"/>
                                          <w:divBdr>
                                            <w:top w:val="none" w:sz="0" w:space="0" w:color="auto"/>
                                            <w:left w:val="none" w:sz="0" w:space="0" w:color="auto"/>
                                            <w:bottom w:val="none" w:sz="0" w:space="0" w:color="auto"/>
                                            <w:right w:val="none" w:sz="0" w:space="0" w:color="auto"/>
                                          </w:divBdr>
                                          <w:divsChild>
                                            <w:div w:id="597904287">
                                              <w:marLeft w:val="0"/>
                                              <w:marRight w:val="0"/>
                                              <w:marTop w:val="0"/>
                                              <w:marBottom w:val="0"/>
                                              <w:divBdr>
                                                <w:top w:val="none" w:sz="0" w:space="0" w:color="auto"/>
                                                <w:left w:val="none" w:sz="0" w:space="0" w:color="auto"/>
                                                <w:bottom w:val="none" w:sz="0" w:space="0" w:color="auto"/>
                                                <w:right w:val="none" w:sz="0" w:space="0" w:color="auto"/>
                                              </w:divBdr>
                                              <w:divsChild>
                                                <w:div w:id="597904351">
                                                  <w:marLeft w:val="0"/>
                                                  <w:marRight w:val="0"/>
                                                  <w:marTop w:val="0"/>
                                                  <w:marBottom w:val="0"/>
                                                  <w:divBdr>
                                                    <w:top w:val="none" w:sz="0" w:space="0" w:color="auto"/>
                                                    <w:left w:val="none" w:sz="0" w:space="0" w:color="auto"/>
                                                    <w:bottom w:val="none" w:sz="0" w:space="0" w:color="auto"/>
                                                    <w:right w:val="none" w:sz="0" w:space="0" w:color="auto"/>
                                                  </w:divBdr>
                                                  <w:divsChild>
                                                    <w:div w:id="597904264">
                                                      <w:marLeft w:val="0"/>
                                                      <w:marRight w:val="0"/>
                                                      <w:marTop w:val="0"/>
                                                      <w:marBottom w:val="0"/>
                                                      <w:divBdr>
                                                        <w:top w:val="none" w:sz="0" w:space="0" w:color="auto"/>
                                                        <w:left w:val="none" w:sz="0" w:space="0" w:color="auto"/>
                                                        <w:bottom w:val="none" w:sz="0" w:space="0" w:color="auto"/>
                                                        <w:right w:val="none" w:sz="0" w:space="0" w:color="auto"/>
                                                      </w:divBdr>
                                                      <w:divsChild>
                                                        <w:div w:id="597904266">
                                                          <w:marLeft w:val="369"/>
                                                          <w:marRight w:val="0"/>
                                                          <w:marTop w:val="0"/>
                                                          <w:marBottom w:val="0"/>
                                                          <w:divBdr>
                                                            <w:top w:val="none" w:sz="0" w:space="0" w:color="auto"/>
                                                            <w:left w:val="none" w:sz="0" w:space="0" w:color="auto"/>
                                                            <w:bottom w:val="none" w:sz="0" w:space="0" w:color="auto"/>
                                                            <w:right w:val="none" w:sz="0" w:space="0" w:color="auto"/>
                                                          </w:divBdr>
                                                          <w:divsChild>
                                                            <w:div w:id="597904296">
                                                              <w:marLeft w:val="0"/>
                                                              <w:marRight w:val="0"/>
                                                              <w:marTop w:val="0"/>
                                                              <w:marBottom w:val="0"/>
                                                              <w:divBdr>
                                                                <w:top w:val="none" w:sz="0" w:space="0" w:color="auto"/>
                                                                <w:left w:val="none" w:sz="0" w:space="0" w:color="auto"/>
                                                                <w:bottom w:val="none" w:sz="0" w:space="0" w:color="auto"/>
                                                                <w:right w:val="none" w:sz="0" w:space="0" w:color="auto"/>
                                                              </w:divBdr>
                                                              <w:divsChild>
                                                                <w:div w:id="597904265">
                                                                  <w:marLeft w:val="0"/>
                                                                  <w:marRight w:val="0"/>
                                                                  <w:marTop w:val="0"/>
                                                                  <w:marBottom w:val="0"/>
                                                                  <w:divBdr>
                                                                    <w:top w:val="none" w:sz="0" w:space="0" w:color="auto"/>
                                                                    <w:left w:val="none" w:sz="0" w:space="0" w:color="auto"/>
                                                                    <w:bottom w:val="none" w:sz="0" w:space="0" w:color="auto"/>
                                                                    <w:right w:val="none" w:sz="0" w:space="0" w:color="auto"/>
                                                                  </w:divBdr>
                                                                  <w:divsChild>
                                                                    <w:div w:id="597904298">
                                                                      <w:marLeft w:val="0"/>
                                                                      <w:marRight w:val="0"/>
                                                                      <w:marTop w:val="0"/>
                                                                      <w:marBottom w:val="0"/>
                                                                      <w:divBdr>
                                                                        <w:top w:val="none" w:sz="0" w:space="0" w:color="auto"/>
                                                                        <w:left w:val="none" w:sz="0" w:space="0" w:color="auto"/>
                                                                        <w:bottom w:val="none" w:sz="0" w:space="0" w:color="auto"/>
                                                                        <w:right w:val="none" w:sz="0" w:space="0" w:color="auto"/>
                                                                      </w:divBdr>
                                                                      <w:divsChild>
                                                                        <w:div w:id="597904288">
                                                                          <w:marLeft w:val="0"/>
                                                                          <w:marRight w:val="0"/>
                                                                          <w:marTop w:val="0"/>
                                                                          <w:marBottom w:val="0"/>
                                                                          <w:divBdr>
                                                                            <w:top w:val="none" w:sz="0" w:space="0" w:color="auto"/>
                                                                            <w:left w:val="none" w:sz="0" w:space="0" w:color="auto"/>
                                                                            <w:bottom w:val="none" w:sz="0" w:space="0" w:color="auto"/>
                                                                            <w:right w:val="none" w:sz="0" w:space="0" w:color="auto"/>
                                                                          </w:divBdr>
                                                                          <w:divsChild>
                                                                            <w:div w:id="597904277">
                                                                              <w:marLeft w:val="0"/>
                                                                              <w:marRight w:val="0"/>
                                                                              <w:marTop w:val="0"/>
                                                                              <w:marBottom w:val="0"/>
                                                                              <w:divBdr>
                                                                                <w:top w:val="none" w:sz="0" w:space="0" w:color="auto"/>
                                                                                <w:left w:val="none" w:sz="0" w:space="0" w:color="auto"/>
                                                                                <w:bottom w:val="none" w:sz="0" w:space="0" w:color="auto"/>
                                                                                <w:right w:val="none" w:sz="0" w:space="0" w:color="auto"/>
                                                                              </w:divBdr>
                                                                              <w:divsChild>
                                                                                <w:div w:id="597904302">
                                                                                  <w:marLeft w:val="0"/>
                                                                                  <w:marRight w:val="0"/>
                                                                                  <w:marTop w:val="0"/>
                                                                                  <w:marBottom w:val="0"/>
                                                                                  <w:divBdr>
                                                                                    <w:top w:val="none" w:sz="0" w:space="0" w:color="auto"/>
                                                                                    <w:left w:val="none" w:sz="0" w:space="0" w:color="auto"/>
                                                                                    <w:bottom w:val="single" w:sz="4" w:space="17" w:color="auto"/>
                                                                                    <w:right w:val="none" w:sz="0" w:space="0" w:color="auto"/>
                                                                                  </w:divBdr>
                                                                                  <w:divsChild>
                                                                                    <w:div w:id="597904274">
                                                                                      <w:marLeft w:val="0"/>
                                                                                      <w:marRight w:val="0"/>
                                                                                      <w:marTop w:val="0"/>
                                                                                      <w:marBottom w:val="0"/>
                                                                                      <w:divBdr>
                                                                                        <w:top w:val="none" w:sz="0" w:space="0" w:color="auto"/>
                                                                                        <w:left w:val="none" w:sz="0" w:space="0" w:color="auto"/>
                                                                                        <w:bottom w:val="none" w:sz="0" w:space="0" w:color="auto"/>
                                                                                        <w:right w:val="none" w:sz="0" w:space="0" w:color="auto"/>
                                                                                      </w:divBdr>
                                                                                      <w:divsChild>
                                                                                        <w:div w:id="597904300">
                                                                                          <w:marLeft w:val="0"/>
                                                                                          <w:marRight w:val="0"/>
                                                                                          <w:marTop w:val="0"/>
                                                                                          <w:marBottom w:val="0"/>
                                                                                          <w:divBdr>
                                                                                            <w:top w:val="none" w:sz="0" w:space="0" w:color="auto"/>
                                                                                            <w:left w:val="none" w:sz="0" w:space="0" w:color="auto"/>
                                                                                            <w:bottom w:val="none" w:sz="0" w:space="0" w:color="auto"/>
                                                                                            <w:right w:val="none" w:sz="0" w:space="0" w:color="auto"/>
                                                                                          </w:divBdr>
                                                                                          <w:divsChild>
                                                                                            <w:div w:id="597904267">
                                                                                              <w:marLeft w:val="0"/>
                                                                                              <w:marRight w:val="0"/>
                                                                                              <w:marTop w:val="0"/>
                                                                                              <w:marBottom w:val="0"/>
                                                                                              <w:divBdr>
                                                                                                <w:top w:val="none" w:sz="0" w:space="0" w:color="auto"/>
                                                                                                <w:left w:val="none" w:sz="0" w:space="0" w:color="auto"/>
                                                                                                <w:bottom w:val="none" w:sz="0" w:space="0" w:color="auto"/>
                                                                                                <w:right w:val="none" w:sz="0" w:space="0" w:color="auto"/>
                                                                                              </w:divBdr>
                                                                                              <w:divsChild>
                                                                                                <w:div w:id="597904279">
                                                                                                  <w:marLeft w:val="0"/>
                                                                                                  <w:marRight w:val="0"/>
                                                                                                  <w:marTop w:val="0"/>
                                                                                                  <w:marBottom w:val="0"/>
                                                                                                  <w:divBdr>
                                                                                                    <w:top w:val="none" w:sz="0" w:space="0" w:color="auto"/>
                                                                                                    <w:left w:val="none" w:sz="0" w:space="0" w:color="auto"/>
                                                                                                    <w:bottom w:val="none" w:sz="0" w:space="0" w:color="auto"/>
                                                                                                    <w:right w:val="none" w:sz="0" w:space="0" w:color="auto"/>
                                                                                                  </w:divBdr>
                                                                                                  <w:divsChild>
                                                                                                    <w:div w:id="5979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04282">
      <w:marLeft w:val="0"/>
      <w:marRight w:val="0"/>
      <w:marTop w:val="0"/>
      <w:marBottom w:val="0"/>
      <w:divBdr>
        <w:top w:val="none" w:sz="0" w:space="0" w:color="auto"/>
        <w:left w:val="none" w:sz="0" w:space="0" w:color="auto"/>
        <w:bottom w:val="none" w:sz="0" w:space="0" w:color="auto"/>
        <w:right w:val="none" w:sz="0" w:space="0" w:color="auto"/>
      </w:divBdr>
      <w:divsChild>
        <w:div w:id="597904348">
          <w:marLeft w:val="0"/>
          <w:marRight w:val="0"/>
          <w:marTop w:val="0"/>
          <w:marBottom w:val="0"/>
          <w:divBdr>
            <w:top w:val="none" w:sz="0" w:space="0" w:color="auto"/>
            <w:left w:val="none" w:sz="0" w:space="0" w:color="auto"/>
            <w:bottom w:val="none" w:sz="0" w:space="0" w:color="auto"/>
            <w:right w:val="none" w:sz="0" w:space="0" w:color="auto"/>
          </w:divBdr>
          <w:divsChild>
            <w:div w:id="597904278">
              <w:marLeft w:val="0"/>
              <w:marRight w:val="0"/>
              <w:marTop w:val="0"/>
              <w:marBottom w:val="0"/>
              <w:divBdr>
                <w:top w:val="none" w:sz="0" w:space="0" w:color="auto"/>
                <w:left w:val="none" w:sz="0" w:space="0" w:color="auto"/>
                <w:bottom w:val="none" w:sz="0" w:space="0" w:color="auto"/>
                <w:right w:val="none" w:sz="0" w:space="0" w:color="auto"/>
              </w:divBdr>
              <w:divsChild>
                <w:div w:id="597904292">
                  <w:marLeft w:val="0"/>
                  <w:marRight w:val="0"/>
                  <w:marTop w:val="0"/>
                  <w:marBottom w:val="0"/>
                  <w:divBdr>
                    <w:top w:val="none" w:sz="0" w:space="0" w:color="auto"/>
                    <w:left w:val="none" w:sz="0" w:space="0" w:color="auto"/>
                    <w:bottom w:val="none" w:sz="0" w:space="0" w:color="auto"/>
                    <w:right w:val="none" w:sz="0" w:space="0" w:color="auto"/>
                  </w:divBdr>
                  <w:divsChild>
                    <w:div w:id="597904284">
                      <w:marLeft w:val="0"/>
                      <w:marRight w:val="0"/>
                      <w:marTop w:val="0"/>
                      <w:marBottom w:val="0"/>
                      <w:divBdr>
                        <w:top w:val="none" w:sz="0" w:space="0" w:color="auto"/>
                        <w:left w:val="none" w:sz="0" w:space="0" w:color="auto"/>
                        <w:bottom w:val="none" w:sz="0" w:space="0" w:color="auto"/>
                        <w:right w:val="none" w:sz="0" w:space="0" w:color="auto"/>
                      </w:divBdr>
                      <w:divsChild>
                        <w:div w:id="597904269">
                          <w:marLeft w:val="0"/>
                          <w:marRight w:val="0"/>
                          <w:marTop w:val="0"/>
                          <w:marBottom w:val="0"/>
                          <w:divBdr>
                            <w:top w:val="none" w:sz="0" w:space="0" w:color="auto"/>
                            <w:left w:val="none" w:sz="0" w:space="0" w:color="auto"/>
                            <w:bottom w:val="none" w:sz="0" w:space="0" w:color="auto"/>
                            <w:right w:val="none" w:sz="0" w:space="0" w:color="auto"/>
                          </w:divBdr>
                          <w:divsChild>
                            <w:div w:id="597904306">
                              <w:marLeft w:val="0"/>
                              <w:marRight w:val="0"/>
                              <w:marTop w:val="0"/>
                              <w:marBottom w:val="0"/>
                              <w:divBdr>
                                <w:top w:val="none" w:sz="0" w:space="0" w:color="auto"/>
                                <w:left w:val="single" w:sz="4" w:space="0" w:color="E5E3E3"/>
                                <w:bottom w:val="none" w:sz="0" w:space="0" w:color="auto"/>
                                <w:right w:val="none" w:sz="0" w:space="0" w:color="auto"/>
                              </w:divBdr>
                              <w:divsChild>
                                <w:div w:id="597904299">
                                  <w:marLeft w:val="0"/>
                                  <w:marRight w:val="0"/>
                                  <w:marTop w:val="0"/>
                                  <w:marBottom w:val="0"/>
                                  <w:divBdr>
                                    <w:top w:val="none" w:sz="0" w:space="0" w:color="auto"/>
                                    <w:left w:val="none" w:sz="0" w:space="0" w:color="auto"/>
                                    <w:bottom w:val="none" w:sz="0" w:space="0" w:color="auto"/>
                                    <w:right w:val="none" w:sz="0" w:space="0" w:color="auto"/>
                                  </w:divBdr>
                                  <w:divsChild>
                                    <w:div w:id="597904303">
                                      <w:marLeft w:val="0"/>
                                      <w:marRight w:val="0"/>
                                      <w:marTop w:val="0"/>
                                      <w:marBottom w:val="0"/>
                                      <w:divBdr>
                                        <w:top w:val="none" w:sz="0" w:space="0" w:color="auto"/>
                                        <w:left w:val="none" w:sz="0" w:space="0" w:color="auto"/>
                                        <w:bottom w:val="none" w:sz="0" w:space="0" w:color="auto"/>
                                        <w:right w:val="none" w:sz="0" w:space="0" w:color="auto"/>
                                      </w:divBdr>
                                      <w:divsChild>
                                        <w:div w:id="597904301">
                                          <w:marLeft w:val="0"/>
                                          <w:marRight w:val="0"/>
                                          <w:marTop w:val="0"/>
                                          <w:marBottom w:val="0"/>
                                          <w:divBdr>
                                            <w:top w:val="none" w:sz="0" w:space="0" w:color="auto"/>
                                            <w:left w:val="none" w:sz="0" w:space="0" w:color="auto"/>
                                            <w:bottom w:val="none" w:sz="0" w:space="0" w:color="auto"/>
                                            <w:right w:val="none" w:sz="0" w:space="0" w:color="auto"/>
                                          </w:divBdr>
                                          <w:divsChild>
                                            <w:div w:id="597904285">
                                              <w:marLeft w:val="0"/>
                                              <w:marRight w:val="0"/>
                                              <w:marTop w:val="0"/>
                                              <w:marBottom w:val="0"/>
                                              <w:divBdr>
                                                <w:top w:val="none" w:sz="0" w:space="0" w:color="auto"/>
                                                <w:left w:val="none" w:sz="0" w:space="0" w:color="auto"/>
                                                <w:bottom w:val="none" w:sz="0" w:space="0" w:color="auto"/>
                                                <w:right w:val="none" w:sz="0" w:space="0" w:color="auto"/>
                                              </w:divBdr>
                                              <w:divsChild>
                                                <w:div w:id="597904272">
                                                  <w:marLeft w:val="0"/>
                                                  <w:marRight w:val="0"/>
                                                  <w:marTop w:val="0"/>
                                                  <w:marBottom w:val="0"/>
                                                  <w:divBdr>
                                                    <w:top w:val="none" w:sz="0" w:space="0" w:color="auto"/>
                                                    <w:left w:val="none" w:sz="0" w:space="0" w:color="auto"/>
                                                    <w:bottom w:val="none" w:sz="0" w:space="0" w:color="auto"/>
                                                    <w:right w:val="none" w:sz="0" w:space="0" w:color="auto"/>
                                                  </w:divBdr>
                                                  <w:divsChild>
                                                    <w:div w:id="597904352">
                                                      <w:marLeft w:val="0"/>
                                                      <w:marRight w:val="0"/>
                                                      <w:marTop w:val="0"/>
                                                      <w:marBottom w:val="0"/>
                                                      <w:divBdr>
                                                        <w:top w:val="none" w:sz="0" w:space="0" w:color="auto"/>
                                                        <w:left w:val="none" w:sz="0" w:space="0" w:color="auto"/>
                                                        <w:bottom w:val="none" w:sz="0" w:space="0" w:color="auto"/>
                                                        <w:right w:val="none" w:sz="0" w:space="0" w:color="auto"/>
                                                      </w:divBdr>
                                                      <w:divsChild>
                                                        <w:div w:id="597904268">
                                                          <w:marLeft w:val="369"/>
                                                          <w:marRight w:val="0"/>
                                                          <w:marTop w:val="0"/>
                                                          <w:marBottom w:val="0"/>
                                                          <w:divBdr>
                                                            <w:top w:val="none" w:sz="0" w:space="0" w:color="auto"/>
                                                            <w:left w:val="none" w:sz="0" w:space="0" w:color="auto"/>
                                                            <w:bottom w:val="none" w:sz="0" w:space="0" w:color="auto"/>
                                                            <w:right w:val="none" w:sz="0" w:space="0" w:color="auto"/>
                                                          </w:divBdr>
                                                          <w:divsChild>
                                                            <w:div w:id="597904270">
                                                              <w:marLeft w:val="0"/>
                                                              <w:marRight w:val="0"/>
                                                              <w:marTop w:val="0"/>
                                                              <w:marBottom w:val="0"/>
                                                              <w:divBdr>
                                                                <w:top w:val="none" w:sz="0" w:space="0" w:color="auto"/>
                                                                <w:left w:val="none" w:sz="0" w:space="0" w:color="auto"/>
                                                                <w:bottom w:val="none" w:sz="0" w:space="0" w:color="auto"/>
                                                                <w:right w:val="none" w:sz="0" w:space="0" w:color="auto"/>
                                                              </w:divBdr>
                                                              <w:divsChild>
                                                                <w:div w:id="597904293">
                                                                  <w:marLeft w:val="0"/>
                                                                  <w:marRight w:val="0"/>
                                                                  <w:marTop w:val="0"/>
                                                                  <w:marBottom w:val="0"/>
                                                                  <w:divBdr>
                                                                    <w:top w:val="none" w:sz="0" w:space="0" w:color="auto"/>
                                                                    <w:left w:val="none" w:sz="0" w:space="0" w:color="auto"/>
                                                                    <w:bottom w:val="none" w:sz="0" w:space="0" w:color="auto"/>
                                                                    <w:right w:val="none" w:sz="0" w:space="0" w:color="auto"/>
                                                                  </w:divBdr>
                                                                  <w:divsChild>
                                                                    <w:div w:id="597904304">
                                                                      <w:marLeft w:val="0"/>
                                                                      <w:marRight w:val="0"/>
                                                                      <w:marTop w:val="0"/>
                                                                      <w:marBottom w:val="0"/>
                                                                      <w:divBdr>
                                                                        <w:top w:val="none" w:sz="0" w:space="0" w:color="auto"/>
                                                                        <w:left w:val="none" w:sz="0" w:space="0" w:color="auto"/>
                                                                        <w:bottom w:val="none" w:sz="0" w:space="0" w:color="auto"/>
                                                                        <w:right w:val="none" w:sz="0" w:space="0" w:color="auto"/>
                                                                      </w:divBdr>
                                                                      <w:divsChild>
                                                                        <w:div w:id="597904273">
                                                                          <w:marLeft w:val="0"/>
                                                                          <w:marRight w:val="0"/>
                                                                          <w:marTop w:val="0"/>
                                                                          <w:marBottom w:val="0"/>
                                                                          <w:divBdr>
                                                                            <w:top w:val="none" w:sz="0" w:space="0" w:color="auto"/>
                                                                            <w:left w:val="none" w:sz="0" w:space="0" w:color="auto"/>
                                                                            <w:bottom w:val="none" w:sz="0" w:space="0" w:color="auto"/>
                                                                            <w:right w:val="none" w:sz="0" w:space="0" w:color="auto"/>
                                                                          </w:divBdr>
                                                                          <w:divsChild>
                                                                            <w:div w:id="597904271">
                                                                              <w:marLeft w:val="0"/>
                                                                              <w:marRight w:val="0"/>
                                                                              <w:marTop w:val="0"/>
                                                                              <w:marBottom w:val="0"/>
                                                                              <w:divBdr>
                                                                                <w:top w:val="none" w:sz="0" w:space="0" w:color="auto"/>
                                                                                <w:left w:val="none" w:sz="0" w:space="0" w:color="auto"/>
                                                                                <w:bottom w:val="none" w:sz="0" w:space="0" w:color="auto"/>
                                                                                <w:right w:val="none" w:sz="0" w:space="0" w:color="auto"/>
                                                                              </w:divBdr>
                                                                              <w:divsChild>
                                                                                <w:div w:id="597904290">
                                                                                  <w:marLeft w:val="0"/>
                                                                                  <w:marRight w:val="0"/>
                                                                                  <w:marTop w:val="0"/>
                                                                                  <w:marBottom w:val="0"/>
                                                                                  <w:divBdr>
                                                                                    <w:top w:val="none" w:sz="0" w:space="0" w:color="auto"/>
                                                                                    <w:left w:val="none" w:sz="0" w:space="0" w:color="auto"/>
                                                                                    <w:bottom w:val="single" w:sz="4" w:space="17" w:color="auto"/>
                                                                                    <w:right w:val="none" w:sz="0" w:space="0" w:color="auto"/>
                                                                                  </w:divBdr>
                                                                                  <w:divsChild>
                                                                                    <w:div w:id="597904289">
                                                                                      <w:marLeft w:val="0"/>
                                                                                      <w:marRight w:val="0"/>
                                                                                      <w:marTop w:val="0"/>
                                                                                      <w:marBottom w:val="0"/>
                                                                                      <w:divBdr>
                                                                                        <w:top w:val="none" w:sz="0" w:space="0" w:color="auto"/>
                                                                                        <w:left w:val="none" w:sz="0" w:space="0" w:color="auto"/>
                                                                                        <w:bottom w:val="none" w:sz="0" w:space="0" w:color="auto"/>
                                                                                        <w:right w:val="none" w:sz="0" w:space="0" w:color="auto"/>
                                                                                      </w:divBdr>
                                                                                      <w:divsChild>
                                                                                        <w:div w:id="597904350">
                                                                                          <w:marLeft w:val="0"/>
                                                                                          <w:marRight w:val="0"/>
                                                                                          <w:marTop w:val="0"/>
                                                                                          <w:marBottom w:val="0"/>
                                                                                          <w:divBdr>
                                                                                            <w:top w:val="none" w:sz="0" w:space="0" w:color="auto"/>
                                                                                            <w:left w:val="none" w:sz="0" w:space="0" w:color="auto"/>
                                                                                            <w:bottom w:val="none" w:sz="0" w:space="0" w:color="auto"/>
                                                                                            <w:right w:val="none" w:sz="0" w:space="0" w:color="auto"/>
                                                                                          </w:divBdr>
                                                                                          <w:divsChild>
                                                                                            <w:div w:id="597904305">
                                                                                              <w:marLeft w:val="0"/>
                                                                                              <w:marRight w:val="0"/>
                                                                                              <w:marTop w:val="0"/>
                                                                                              <w:marBottom w:val="0"/>
                                                                                              <w:divBdr>
                                                                                                <w:top w:val="none" w:sz="0" w:space="0" w:color="auto"/>
                                                                                                <w:left w:val="none" w:sz="0" w:space="0" w:color="auto"/>
                                                                                                <w:bottom w:val="none" w:sz="0" w:space="0" w:color="auto"/>
                                                                                                <w:right w:val="none" w:sz="0" w:space="0" w:color="auto"/>
                                                                                              </w:divBdr>
                                                                                              <w:divsChild>
                                                                                                <w:div w:id="597904295">
                                                                                                  <w:marLeft w:val="0"/>
                                                                                                  <w:marRight w:val="0"/>
                                                                                                  <w:marTop w:val="0"/>
                                                                                                  <w:marBottom w:val="0"/>
                                                                                                  <w:divBdr>
                                                                                                    <w:top w:val="none" w:sz="0" w:space="0" w:color="auto"/>
                                                                                                    <w:left w:val="none" w:sz="0" w:space="0" w:color="auto"/>
                                                                                                    <w:bottom w:val="none" w:sz="0" w:space="0" w:color="auto"/>
                                                                                                    <w:right w:val="none" w:sz="0" w:space="0" w:color="auto"/>
                                                                                                  </w:divBdr>
                                                                                                  <w:divsChild>
                                                                                                    <w:div w:id="5979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04308">
      <w:marLeft w:val="0"/>
      <w:marRight w:val="0"/>
      <w:marTop w:val="0"/>
      <w:marBottom w:val="0"/>
      <w:divBdr>
        <w:top w:val="none" w:sz="0" w:space="0" w:color="auto"/>
        <w:left w:val="none" w:sz="0" w:space="0" w:color="auto"/>
        <w:bottom w:val="none" w:sz="0" w:space="0" w:color="auto"/>
        <w:right w:val="none" w:sz="0" w:space="0" w:color="auto"/>
      </w:divBdr>
      <w:divsChild>
        <w:div w:id="597904323">
          <w:marLeft w:val="0"/>
          <w:marRight w:val="0"/>
          <w:marTop w:val="0"/>
          <w:marBottom w:val="0"/>
          <w:divBdr>
            <w:top w:val="none" w:sz="0" w:space="0" w:color="auto"/>
            <w:left w:val="none" w:sz="0" w:space="0" w:color="auto"/>
            <w:bottom w:val="none" w:sz="0" w:space="0" w:color="auto"/>
            <w:right w:val="none" w:sz="0" w:space="0" w:color="auto"/>
          </w:divBdr>
          <w:divsChild>
            <w:div w:id="597904318">
              <w:marLeft w:val="0"/>
              <w:marRight w:val="0"/>
              <w:marTop w:val="0"/>
              <w:marBottom w:val="0"/>
              <w:divBdr>
                <w:top w:val="none" w:sz="0" w:space="0" w:color="auto"/>
                <w:left w:val="none" w:sz="0" w:space="0" w:color="auto"/>
                <w:bottom w:val="none" w:sz="0" w:space="0" w:color="auto"/>
                <w:right w:val="none" w:sz="0" w:space="0" w:color="auto"/>
              </w:divBdr>
              <w:divsChild>
                <w:div w:id="597904345">
                  <w:marLeft w:val="0"/>
                  <w:marRight w:val="0"/>
                  <w:marTop w:val="0"/>
                  <w:marBottom w:val="0"/>
                  <w:divBdr>
                    <w:top w:val="none" w:sz="0" w:space="0" w:color="auto"/>
                    <w:left w:val="none" w:sz="0" w:space="0" w:color="auto"/>
                    <w:bottom w:val="none" w:sz="0" w:space="0" w:color="auto"/>
                    <w:right w:val="none" w:sz="0" w:space="0" w:color="auto"/>
                  </w:divBdr>
                  <w:divsChild>
                    <w:div w:id="597904319">
                      <w:marLeft w:val="0"/>
                      <w:marRight w:val="0"/>
                      <w:marTop w:val="0"/>
                      <w:marBottom w:val="0"/>
                      <w:divBdr>
                        <w:top w:val="none" w:sz="0" w:space="0" w:color="auto"/>
                        <w:left w:val="none" w:sz="0" w:space="0" w:color="auto"/>
                        <w:bottom w:val="none" w:sz="0" w:space="0" w:color="auto"/>
                        <w:right w:val="none" w:sz="0" w:space="0" w:color="auto"/>
                      </w:divBdr>
                      <w:divsChild>
                        <w:div w:id="597904315">
                          <w:marLeft w:val="0"/>
                          <w:marRight w:val="0"/>
                          <w:marTop w:val="0"/>
                          <w:marBottom w:val="0"/>
                          <w:divBdr>
                            <w:top w:val="none" w:sz="0" w:space="0" w:color="auto"/>
                            <w:left w:val="none" w:sz="0" w:space="0" w:color="auto"/>
                            <w:bottom w:val="none" w:sz="0" w:space="0" w:color="auto"/>
                            <w:right w:val="none" w:sz="0" w:space="0" w:color="auto"/>
                          </w:divBdr>
                          <w:divsChild>
                            <w:div w:id="597904346">
                              <w:marLeft w:val="0"/>
                              <w:marRight w:val="0"/>
                              <w:marTop w:val="0"/>
                              <w:marBottom w:val="0"/>
                              <w:divBdr>
                                <w:top w:val="none" w:sz="0" w:space="0" w:color="auto"/>
                                <w:left w:val="single" w:sz="6" w:space="0" w:color="E5E3E3"/>
                                <w:bottom w:val="none" w:sz="0" w:space="0" w:color="auto"/>
                                <w:right w:val="none" w:sz="0" w:space="0" w:color="auto"/>
                              </w:divBdr>
                              <w:divsChild>
                                <w:div w:id="597904313">
                                  <w:marLeft w:val="0"/>
                                  <w:marRight w:val="0"/>
                                  <w:marTop w:val="0"/>
                                  <w:marBottom w:val="0"/>
                                  <w:divBdr>
                                    <w:top w:val="none" w:sz="0" w:space="0" w:color="auto"/>
                                    <w:left w:val="none" w:sz="0" w:space="0" w:color="auto"/>
                                    <w:bottom w:val="none" w:sz="0" w:space="0" w:color="auto"/>
                                    <w:right w:val="none" w:sz="0" w:space="0" w:color="auto"/>
                                  </w:divBdr>
                                  <w:divsChild>
                                    <w:div w:id="597904310">
                                      <w:marLeft w:val="0"/>
                                      <w:marRight w:val="0"/>
                                      <w:marTop w:val="0"/>
                                      <w:marBottom w:val="0"/>
                                      <w:divBdr>
                                        <w:top w:val="none" w:sz="0" w:space="0" w:color="auto"/>
                                        <w:left w:val="none" w:sz="0" w:space="0" w:color="auto"/>
                                        <w:bottom w:val="none" w:sz="0" w:space="0" w:color="auto"/>
                                        <w:right w:val="none" w:sz="0" w:space="0" w:color="auto"/>
                                      </w:divBdr>
                                      <w:divsChild>
                                        <w:div w:id="597904344">
                                          <w:marLeft w:val="0"/>
                                          <w:marRight w:val="0"/>
                                          <w:marTop w:val="0"/>
                                          <w:marBottom w:val="0"/>
                                          <w:divBdr>
                                            <w:top w:val="none" w:sz="0" w:space="0" w:color="auto"/>
                                            <w:left w:val="none" w:sz="0" w:space="0" w:color="auto"/>
                                            <w:bottom w:val="none" w:sz="0" w:space="0" w:color="auto"/>
                                            <w:right w:val="none" w:sz="0" w:space="0" w:color="auto"/>
                                          </w:divBdr>
                                          <w:divsChild>
                                            <w:div w:id="597904312">
                                              <w:marLeft w:val="0"/>
                                              <w:marRight w:val="0"/>
                                              <w:marTop w:val="0"/>
                                              <w:marBottom w:val="0"/>
                                              <w:divBdr>
                                                <w:top w:val="none" w:sz="0" w:space="0" w:color="auto"/>
                                                <w:left w:val="none" w:sz="0" w:space="0" w:color="auto"/>
                                                <w:bottom w:val="none" w:sz="0" w:space="0" w:color="auto"/>
                                                <w:right w:val="none" w:sz="0" w:space="0" w:color="auto"/>
                                              </w:divBdr>
                                              <w:divsChild>
                                                <w:div w:id="597904321">
                                                  <w:marLeft w:val="0"/>
                                                  <w:marRight w:val="0"/>
                                                  <w:marTop w:val="0"/>
                                                  <w:marBottom w:val="0"/>
                                                  <w:divBdr>
                                                    <w:top w:val="none" w:sz="0" w:space="0" w:color="auto"/>
                                                    <w:left w:val="none" w:sz="0" w:space="0" w:color="auto"/>
                                                    <w:bottom w:val="none" w:sz="0" w:space="0" w:color="auto"/>
                                                    <w:right w:val="none" w:sz="0" w:space="0" w:color="auto"/>
                                                  </w:divBdr>
                                                  <w:divsChild>
                                                    <w:div w:id="597904320">
                                                      <w:marLeft w:val="0"/>
                                                      <w:marRight w:val="0"/>
                                                      <w:marTop w:val="0"/>
                                                      <w:marBottom w:val="0"/>
                                                      <w:divBdr>
                                                        <w:top w:val="none" w:sz="0" w:space="0" w:color="auto"/>
                                                        <w:left w:val="none" w:sz="0" w:space="0" w:color="auto"/>
                                                        <w:bottom w:val="none" w:sz="0" w:space="0" w:color="auto"/>
                                                        <w:right w:val="none" w:sz="0" w:space="0" w:color="auto"/>
                                                      </w:divBdr>
                                                      <w:divsChild>
                                                        <w:div w:id="597904314">
                                                          <w:marLeft w:val="480"/>
                                                          <w:marRight w:val="0"/>
                                                          <w:marTop w:val="0"/>
                                                          <w:marBottom w:val="0"/>
                                                          <w:divBdr>
                                                            <w:top w:val="none" w:sz="0" w:space="0" w:color="auto"/>
                                                            <w:left w:val="none" w:sz="0" w:space="0" w:color="auto"/>
                                                            <w:bottom w:val="none" w:sz="0" w:space="0" w:color="auto"/>
                                                            <w:right w:val="none" w:sz="0" w:space="0" w:color="auto"/>
                                                          </w:divBdr>
                                                          <w:divsChild>
                                                            <w:div w:id="597904325">
                                                              <w:marLeft w:val="0"/>
                                                              <w:marRight w:val="0"/>
                                                              <w:marTop w:val="0"/>
                                                              <w:marBottom w:val="0"/>
                                                              <w:divBdr>
                                                                <w:top w:val="none" w:sz="0" w:space="0" w:color="auto"/>
                                                                <w:left w:val="none" w:sz="0" w:space="0" w:color="auto"/>
                                                                <w:bottom w:val="none" w:sz="0" w:space="0" w:color="auto"/>
                                                                <w:right w:val="none" w:sz="0" w:space="0" w:color="auto"/>
                                                              </w:divBdr>
                                                              <w:divsChild>
                                                                <w:div w:id="597904342">
                                                                  <w:marLeft w:val="0"/>
                                                                  <w:marRight w:val="0"/>
                                                                  <w:marTop w:val="0"/>
                                                                  <w:marBottom w:val="0"/>
                                                                  <w:divBdr>
                                                                    <w:top w:val="none" w:sz="0" w:space="0" w:color="auto"/>
                                                                    <w:left w:val="none" w:sz="0" w:space="0" w:color="auto"/>
                                                                    <w:bottom w:val="none" w:sz="0" w:space="0" w:color="auto"/>
                                                                    <w:right w:val="none" w:sz="0" w:space="0" w:color="auto"/>
                                                                  </w:divBdr>
                                                                  <w:divsChild>
                                                                    <w:div w:id="597904327">
                                                                      <w:marLeft w:val="0"/>
                                                                      <w:marRight w:val="0"/>
                                                                      <w:marTop w:val="0"/>
                                                                      <w:marBottom w:val="0"/>
                                                                      <w:divBdr>
                                                                        <w:top w:val="none" w:sz="0" w:space="0" w:color="auto"/>
                                                                        <w:left w:val="none" w:sz="0" w:space="0" w:color="auto"/>
                                                                        <w:bottom w:val="none" w:sz="0" w:space="0" w:color="auto"/>
                                                                        <w:right w:val="none" w:sz="0" w:space="0" w:color="auto"/>
                                                                      </w:divBdr>
                                                                      <w:divsChild>
                                                                        <w:div w:id="597904307">
                                                                          <w:marLeft w:val="0"/>
                                                                          <w:marRight w:val="0"/>
                                                                          <w:marTop w:val="0"/>
                                                                          <w:marBottom w:val="0"/>
                                                                          <w:divBdr>
                                                                            <w:top w:val="none" w:sz="0" w:space="0" w:color="auto"/>
                                                                            <w:left w:val="none" w:sz="0" w:space="0" w:color="auto"/>
                                                                            <w:bottom w:val="none" w:sz="0" w:space="0" w:color="auto"/>
                                                                            <w:right w:val="none" w:sz="0" w:space="0" w:color="auto"/>
                                                                          </w:divBdr>
                                                                          <w:divsChild>
                                                                            <w:div w:id="597904309">
                                                                              <w:marLeft w:val="0"/>
                                                                              <w:marRight w:val="0"/>
                                                                              <w:marTop w:val="0"/>
                                                                              <w:marBottom w:val="0"/>
                                                                              <w:divBdr>
                                                                                <w:top w:val="none" w:sz="0" w:space="0" w:color="auto"/>
                                                                                <w:left w:val="none" w:sz="0" w:space="0" w:color="auto"/>
                                                                                <w:bottom w:val="none" w:sz="0" w:space="0" w:color="auto"/>
                                                                                <w:right w:val="none" w:sz="0" w:space="0" w:color="auto"/>
                                                                              </w:divBdr>
                                                                              <w:divsChild>
                                                                                <w:div w:id="597904324">
                                                                                  <w:marLeft w:val="0"/>
                                                                                  <w:marRight w:val="0"/>
                                                                                  <w:marTop w:val="0"/>
                                                                                  <w:marBottom w:val="0"/>
                                                                                  <w:divBdr>
                                                                                    <w:top w:val="none" w:sz="0" w:space="0" w:color="auto"/>
                                                                                    <w:left w:val="none" w:sz="0" w:space="0" w:color="auto"/>
                                                                                    <w:bottom w:val="single" w:sz="6" w:space="23" w:color="auto"/>
                                                                                    <w:right w:val="none" w:sz="0" w:space="0" w:color="auto"/>
                                                                                  </w:divBdr>
                                                                                  <w:divsChild>
                                                                                    <w:div w:id="597904311">
                                                                                      <w:marLeft w:val="0"/>
                                                                                      <w:marRight w:val="0"/>
                                                                                      <w:marTop w:val="0"/>
                                                                                      <w:marBottom w:val="0"/>
                                                                                      <w:divBdr>
                                                                                        <w:top w:val="none" w:sz="0" w:space="0" w:color="auto"/>
                                                                                        <w:left w:val="none" w:sz="0" w:space="0" w:color="auto"/>
                                                                                        <w:bottom w:val="none" w:sz="0" w:space="0" w:color="auto"/>
                                                                                        <w:right w:val="none" w:sz="0" w:space="0" w:color="auto"/>
                                                                                      </w:divBdr>
                                                                                      <w:divsChild>
                                                                                        <w:div w:id="597904316">
                                                                                          <w:marLeft w:val="0"/>
                                                                                          <w:marRight w:val="0"/>
                                                                                          <w:marTop w:val="0"/>
                                                                                          <w:marBottom w:val="0"/>
                                                                                          <w:divBdr>
                                                                                            <w:top w:val="none" w:sz="0" w:space="0" w:color="auto"/>
                                                                                            <w:left w:val="none" w:sz="0" w:space="0" w:color="auto"/>
                                                                                            <w:bottom w:val="none" w:sz="0" w:space="0" w:color="auto"/>
                                                                                            <w:right w:val="none" w:sz="0" w:space="0" w:color="auto"/>
                                                                                          </w:divBdr>
                                                                                          <w:divsChild>
                                                                                            <w:div w:id="597904347">
                                                                                              <w:marLeft w:val="0"/>
                                                                                              <w:marRight w:val="0"/>
                                                                                              <w:marTop w:val="0"/>
                                                                                              <w:marBottom w:val="0"/>
                                                                                              <w:divBdr>
                                                                                                <w:top w:val="none" w:sz="0" w:space="0" w:color="auto"/>
                                                                                                <w:left w:val="none" w:sz="0" w:space="0" w:color="auto"/>
                                                                                                <w:bottom w:val="none" w:sz="0" w:space="0" w:color="auto"/>
                                                                                                <w:right w:val="none" w:sz="0" w:space="0" w:color="auto"/>
                                                                                              </w:divBdr>
                                                                                              <w:divsChild>
                                                                                                <w:div w:id="597904326">
                                                                                                  <w:marLeft w:val="0"/>
                                                                                                  <w:marRight w:val="0"/>
                                                                                                  <w:marTop w:val="0"/>
                                                                                                  <w:marBottom w:val="0"/>
                                                                                                  <w:divBdr>
                                                                                                    <w:top w:val="none" w:sz="0" w:space="0" w:color="auto"/>
                                                                                                    <w:left w:val="none" w:sz="0" w:space="0" w:color="auto"/>
                                                                                                    <w:bottom w:val="none" w:sz="0" w:space="0" w:color="auto"/>
                                                                                                    <w:right w:val="none" w:sz="0" w:space="0" w:color="auto"/>
                                                                                                  </w:divBdr>
                                                                                                  <w:divsChild>
                                                                                                    <w:div w:id="597904317">
                                                                                                      <w:marLeft w:val="0"/>
                                                                                                      <w:marRight w:val="0"/>
                                                                                                      <w:marTop w:val="0"/>
                                                                                                      <w:marBottom w:val="0"/>
                                                                                                      <w:divBdr>
                                                                                                        <w:top w:val="none" w:sz="0" w:space="0" w:color="auto"/>
                                                                                                        <w:left w:val="none" w:sz="0" w:space="0" w:color="auto"/>
                                                                                                        <w:bottom w:val="none" w:sz="0" w:space="0" w:color="auto"/>
                                                                                                        <w:right w:val="none" w:sz="0" w:space="0" w:color="auto"/>
                                                                                                      </w:divBdr>
                                                                                                      <w:divsChild>
                                                                                                        <w:div w:id="597904322">
                                                                                                          <w:marLeft w:val="0"/>
                                                                                                          <w:marRight w:val="0"/>
                                                                                                          <w:marTop w:val="0"/>
                                                                                                          <w:marBottom w:val="160"/>
                                                                                                          <w:divBdr>
                                                                                                            <w:top w:val="none" w:sz="0" w:space="0" w:color="auto"/>
                                                                                                            <w:left w:val="none" w:sz="0" w:space="0" w:color="auto"/>
                                                                                                            <w:bottom w:val="none" w:sz="0" w:space="0" w:color="auto"/>
                                                                                                            <w:right w:val="none" w:sz="0" w:space="0" w:color="auto"/>
                                                                                                          </w:divBdr>
                                                                                                        </w:div>
                                                                                                        <w:div w:id="5979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04334">
      <w:marLeft w:val="0"/>
      <w:marRight w:val="0"/>
      <w:marTop w:val="0"/>
      <w:marBottom w:val="0"/>
      <w:divBdr>
        <w:top w:val="none" w:sz="0" w:space="0" w:color="auto"/>
        <w:left w:val="none" w:sz="0" w:space="0" w:color="auto"/>
        <w:bottom w:val="none" w:sz="0" w:space="0" w:color="auto"/>
        <w:right w:val="none" w:sz="0" w:space="0" w:color="auto"/>
      </w:divBdr>
      <w:divsChild>
        <w:div w:id="597904328">
          <w:marLeft w:val="0"/>
          <w:marRight w:val="0"/>
          <w:marTop w:val="0"/>
          <w:marBottom w:val="0"/>
          <w:divBdr>
            <w:top w:val="none" w:sz="0" w:space="0" w:color="auto"/>
            <w:left w:val="none" w:sz="0" w:space="0" w:color="auto"/>
            <w:bottom w:val="none" w:sz="0" w:space="0" w:color="auto"/>
            <w:right w:val="none" w:sz="0" w:space="0" w:color="auto"/>
          </w:divBdr>
        </w:div>
        <w:div w:id="597904329">
          <w:marLeft w:val="0"/>
          <w:marRight w:val="0"/>
          <w:marTop w:val="0"/>
          <w:marBottom w:val="0"/>
          <w:divBdr>
            <w:top w:val="none" w:sz="0" w:space="0" w:color="auto"/>
            <w:left w:val="none" w:sz="0" w:space="0" w:color="auto"/>
            <w:bottom w:val="none" w:sz="0" w:space="0" w:color="auto"/>
            <w:right w:val="none" w:sz="0" w:space="0" w:color="auto"/>
          </w:divBdr>
        </w:div>
        <w:div w:id="597904330">
          <w:marLeft w:val="0"/>
          <w:marRight w:val="0"/>
          <w:marTop w:val="0"/>
          <w:marBottom w:val="0"/>
          <w:divBdr>
            <w:top w:val="none" w:sz="0" w:space="0" w:color="auto"/>
            <w:left w:val="none" w:sz="0" w:space="0" w:color="auto"/>
            <w:bottom w:val="none" w:sz="0" w:space="0" w:color="auto"/>
            <w:right w:val="none" w:sz="0" w:space="0" w:color="auto"/>
          </w:divBdr>
        </w:div>
        <w:div w:id="597904332">
          <w:marLeft w:val="0"/>
          <w:marRight w:val="0"/>
          <w:marTop w:val="0"/>
          <w:marBottom w:val="0"/>
          <w:divBdr>
            <w:top w:val="none" w:sz="0" w:space="0" w:color="auto"/>
            <w:left w:val="none" w:sz="0" w:space="0" w:color="auto"/>
            <w:bottom w:val="none" w:sz="0" w:space="0" w:color="auto"/>
            <w:right w:val="none" w:sz="0" w:space="0" w:color="auto"/>
          </w:divBdr>
        </w:div>
        <w:div w:id="597904333">
          <w:marLeft w:val="0"/>
          <w:marRight w:val="0"/>
          <w:marTop w:val="0"/>
          <w:marBottom w:val="0"/>
          <w:divBdr>
            <w:top w:val="none" w:sz="0" w:space="0" w:color="auto"/>
            <w:left w:val="none" w:sz="0" w:space="0" w:color="auto"/>
            <w:bottom w:val="none" w:sz="0" w:space="0" w:color="auto"/>
            <w:right w:val="none" w:sz="0" w:space="0" w:color="auto"/>
          </w:divBdr>
        </w:div>
        <w:div w:id="597904335">
          <w:marLeft w:val="0"/>
          <w:marRight w:val="0"/>
          <w:marTop w:val="0"/>
          <w:marBottom w:val="0"/>
          <w:divBdr>
            <w:top w:val="none" w:sz="0" w:space="0" w:color="auto"/>
            <w:left w:val="none" w:sz="0" w:space="0" w:color="auto"/>
            <w:bottom w:val="none" w:sz="0" w:space="0" w:color="auto"/>
            <w:right w:val="none" w:sz="0" w:space="0" w:color="auto"/>
          </w:divBdr>
        </w:div>
        <w:div w:id="597904336">
          <w:marLeft w:val="0"/>
          <w:marRight w:val="0"/>
          <w:marTop w:val="0"/>
          <w:marBottom w:val="0"/>
          <w:divBdr>
            <w:top w:val="none" w:sz="0" w:space="0" w:color="auto"/>
            <w:left w:val="none" w:sz="0" w:space="0" w:color="auto"/>
            <w:bottom w:val="none" w:sz="0" w:space="0" w:color="auto"/>
            <w:right w:val="none" w:sz="0" w:space="0" w:color="auto"/>
          </w:divBdr>
        </w:div>
        <w:div w:id="597904337">
          <w:marLeft w:val="0"/>
          <w:marRight w:val="0"/>
          <w:marTop w:val="0"/>
          <w:marBottom w:val="0"/>
          <w:divBdr>
            <w:top w:val="none" w:sz="0" w:space="0" w:color="auto"/>
            <w:left w:val="none" w:sz="0" w:space="0" w:color="auto"/>
            <w:bottom w:val="none" w:sz="0" w:space="0" w:color="auto"/>
            <w:right w:val="none" w:sz="0" w:space="0" w:color="auto"/>
          </w:divBdr>
        </w:div>
        <w:div w:id="597904338">
          <w:marLeft w:val="0"/>
          <w:marRight w:val="0"/>
          <w:marTop w:val="0"/>
          <w:marBottom w:val="0"/>
          <w:divBdr>
            <w:top w:val="none" w:sz="0" w:space="0" w:color="auto"/>
            <w:left w:val="none" w:sz="0" w:space="0" w:color="auto"/>
            <w:bottom w:val="none" w:sz="0" w:space="0" w:color="auto"/>
            <w:right w:val="none" w:sz="0" w:space="0" w:color="auto"/>
          </w:divBdr>
        </w:div>
        <w:div w:id="597904340">
          <w:marLeft w:val="0"/>
          <w:marRight w:val="0"/>
          <w:marTop w:val="0"/>
          <w:marBottom w:val="0"/>
          <w:divBdr>
            <w:top w:val="none" w:sz="0" w:space="0" w:color="auto"/>
            <w:left w:val="none" w:sz="0" w:space="0" w:color="auto"/>
            <w:bottom w:val="none" w:sz="0" w:space="0" w:color="auto"/>
            <w:right w:val="none" w:sz="0" w:space="0" w:color="auto"/>
          </w:divBdr>
        </w:div>
      </w:divsChild>
    </w:div>
    <w:div w:id="597904341">
      <w:marLeft w:val="0"/>
      <w:marRight w:val="0"/>
      <w:marTop w:val="0"/>
      <w:marBottom w:val="0"/>
      <w:divBdr>
        <w:top w:val="none" w:sz="0" w:space="0" w:color="auto"/>
        <w:left w:val="none" w:sz="0" w:space="0" w:color="auto"/>
        <w:bottom w:val="none" w:sz="0" w:space="0" w:color="auto"/>
        <w:right w:val="none" w:sz="0" w:space="0" w:color="auto"/>
      </w:divBdr>
      <w:divsChild>
        <w:div w:id="597904331">
          <w:marLeft w:val="0"/>
          <w:marRight w:val="0"/>
          <w:marTop w:val="0"/>
          <w:marBottom w:val="0"/>
          <w:divBdr>
            <w:top w:val="none" w:sz="0" w:space="0" w:color="auto"/>
            <w:left w:val="none" w:sz="0" w:space="0" w:color="auto"/>
            <w:bottom w:val="none" w:sz="0" w:space="0" w:color="auto"/>
            <w:right w:val="none" w:sz="0" w:space="0" w:color="auto"/>
          </w:divBdr>
        </w:div>
        <w:div w:id="59790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neapp.gunb.gov.pl/rank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etrze.podkarpackie.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zoneapp.gunb.gov.pl/ranking/" TargetMode="External"/><Relationship Id="rId4" Type="http://schemas.openxmlformats.org/officeDocument/2006/relationships/settings" Target="settings.xml"/><Relationship Id="rId9" Type="http://schemas.openxmlformats.org/officeDocument/2006/relationships/hyperlink" Target="http://www.powietrze.podkarpack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6446-B659-4A4E-81EF-FA63F701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7587</Words>
  <Characters>45522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53003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umwm</dc:creator>
  <cp:keywords/>
  <dc:description/>
  <cp:lastModifiedBy>Orłowska Małgorzata</cp:lastModifiedBy>
  <cp:revision>6</cp:revision>
  <cp:lastPrinted>2023-11-29T13:34:00Z</cp:lastPrinted>
  <dcterms:created xsi:type="dcterms:W3CDTF">2023-12-12T11:39:00Z</dcterms:created>
  <dcterms:modified xsi:type="dcterms:W3CDTF">2023-12-19T08:21:00Z</dcterms:modified>
</cp:coreProperties>
</file>